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12A0" w14:textId="7711CD38" w:rsidR="009D0758" w:rsidRPr="00D917B8" w:rsidRDefault="009D0758" w:rsidP="00CA191B">
      <w:pPr>
        <w:pStyle w:val="Sansinterligne"/>
        <w:pBdr>
          <w:top w:val="double" w:sz="4" w:space="1" w:color="215868" w:themeColor="accent5" w:themeShade="80"/>
          <w:left w:val="double" w:sz="4" w:space="4" w:color="215868" w:themeColor="accent5" w:themeShade="80"/>
          <w:bottom w:val="double" w:sz="4" w:space="0" w:color="215868" w:themeColor="accent5" w:themeShade="80"/>
          <w:right w:val="double" w:sz="4" w:space="5" w:color="215868" w:themeColor="accent5" w:themeShade="80"/>
        </w:pBdr>
        <w:shd w:val="clear" w:color="auto" w:fill="215868" w:themeFill="accent5" w:themeFillShade="80"/>
        <w:spacing w:before="120" w:after="120"/>
        <w:jc w:val="center"/>
        <w:rPr>
          <w:rFonts w:ascii="Arial" w:hAnsi="Arial"/>
          <w:b/>
          <w:smallCaps/>
          <w:color w:val="FFFFFF" w:themeColor="background1"/>
          <w:sz w:val="16"/>
          <w:szCs w:val="16"/>
          <w:u w:val="single"/>
        </w:rPr>
      </w:pPr>
      <w:r w:rsidRPr="00D917B8">
        <w:rPr>
          <w:rFonts w:ascii="Arial" w:hAnsi="Arial"/>
          <w:b/>
          <w:smallCaps/>
          <w:color w:val="FFFFFF" w:themeColor="background1"/>
          <w:sz w:val="16"/>
          <w:szCs w:val="16"/>
          <w:u w:val="single"/>
        </w:rPr>
        <w:t xml:space="preserve">Avis de </w:t>
      </w:r>
      <w:r w:rsidR="00D917B8" w:rsidRPr="00D917B8">
        <w:rPr>
          <w:rFonts w:ascii="Arial" w:hAnsi="Arial"/>
          <w:b/>
          <w:smallCaps/>
          <w:color w:val="FFFFFF" w:themeColor="background1"/>
          <w:sz w:val="16"/>
          <w:szCs w:val="16"/>
          <w:u w:val="single"/>
        </w:rPr>
        <w:t>Réunion</w:t>
      </w:r>
      <w:r w:rsidRPr="00D917B8">
        <w:rPr>
          <w:rFonts w:ascii="Arial" w:hAnsi="Arial"/>
          <w:b/>
          <w:smallCaps/>
          <w:color w:val="FFFFFF" w:themeColor="background1"/>
          <w:sz w:val="16"/>
          <w:szCs w:val="16"/>
          <w:u w:val="single"/>
        </w:rPr>
        <w:t xml:space="preserve"> </w:t>
      </w:r>
      <w:r w:rsidR="000B4D24">
        <w:rPr>
          <w:rFonts w:ascii="Arial" w:hAnsi="Arial"/>
          <w:b/>
          <w:smallCaps/>
          <w:color w:val="FFFFFF" w:themeColor="background1"/>
          <w:sz w:val="16"/>
          <w:szCs w:val="16"/>
          <w:u w:val="single"/>
        </w:rPr>
        <w:t xml:space="preserve">valant avis de convocation </w:t>
      </w:r>
      <w:r w:rsidR="00D917B8">
        <w:rPr>
          <w:rFonts w:ascii="Arial" w:hAnsi="Arial"/>
          <w:b/>
          <w:smallCaps/>
          <w:color w:val="FFFFFF" w:themeColor="background1"/>
          <w:sz w:val="16"/>
          <w:szCs w:val="16"/>
          <w:u w:val="single"/>
        </w:rPr>
        <w:t xml:space="preserve">de l’assemblée générale </w:t>
      </w:r>
      <w:proofErr w:type="gramStart"/>
      <w:r w:rsidR="00D917B8">
        <w:rPr>
          <w:rFonts w:ascii="Arial" w:hAnsi="Arial"/>
          <w:b/>
          <w:smallCaps/>
          <w:color w:val="FFFFFF" w:themeColor="background1"/>
          <w:sz w:val="16"/>
          <w:szCs w:val="16"/>
          <w:u w:val="single"/>
        </w:rPr>
        <w:t xml:space="preserve">ordinaire </w:t>
      </w:r>
      <w:r w:rsidR="00C724C0">
        <w:rPr>
          <w:rFonts w:ascii="Arial" w:hAnsi="Arial"/>
          <w:b/>
          <w:smallCaps/>
          <w:color w:val="FFFFFF" w:themeColor="background1"/>
          <w:sz w:val="16"/>
          <w:szCs w:val="16"/>
          <w:u w:val="single"/>
        </w:rPr>
        <w:t xml:space="preserve"> </w:t>
      </w:r>
      <w:proofErr w:type="spellStart"/>
      <w:r w:rsidR="00C724C0">
        <w:rPr>
          <w:rFonts w:ascii="Arial" w:hAnsi="Arial"/>
          <w:b/>
          <w:smallCaps/>
          <w:color w:val="FFFFFF" w:themeColor="background1"/>
          <w:sz w:val="16"/>
          <w:szCs w:val="16"/>
          <w:u w:val="single"/>
        </w:rPr>
        <w:t>reunie</w:t>
      </w:r>
      <w:proofErr w:type="spellEnd"/>
      <w:proofErr w:type="gramEnd"/>
      <w:r w:rsidR="00C724C0">
        <w:rPr>
          <w:rFonts w:ascii="Arial" w:hAnsi="Arial"/>
          <w:b/>
          <w:smallCaps/>
          <w:color w:val="FFFFFF" w:themeColor="background1"/>
          <w:sz w:val="16"/>
          <w:szCs w:val="16"/>
          <w:u w:val="single"/>
        </w:rPr>
        <w:t xml:space="preserve"> extraordinairement</w:t>
      </w:r>
    </w:p>
    <w:p w14:paraId="43984E87" w14:textId="282DBC83" w:rsidR="00B55CF1" w:rsidRPr="00EF529B" w:rsidRDefault="009D0758" w:rsidP="00652F0E">
      <w:pPr>
        <w:pStyle w:val="Corpsdetexte"/>
        <w:ind w:right="-9"/>
        <w:rPr>
          <w:rFonts w:asciiTheme="minorHAnsi" w:eastAsia="Calibri" w:hAnsiTheme="minorHAnsi" w:cstheme="minorHAnsi"/>
          <w:color w:val="000000" w:themeColor="text1"/>
          <w:sz w:val="15"/>
          <w:szCs w:val="15"/>
          <w:lang w:eastAsia="en-US"/>
        </w:rPr>
      </w:pPr>
      <w:r w:rsidRPr="00CA191B">
        <w:rPr>
          <w:rFonts w:asciiTheme="minorHAnsi" w:hAnsiTheme="minorHAnsi" w:cstheme="minorHAnsi"/>
          <w:sz w:val="15"/>
          <w:szCs w:val="15"/>
        </w:rPr>
        <w:t>Mesdames et Messieurs les actionnaires de la société RESIDENCES DAR SAADA S.A</w:t>
      </w:r>
      <w:r w:rsidR="00652F0E" w:rsidRPr="00CA191B">
        <w:rPr>
          <w:rFonts w:asciiTheme="minorHAnsi" w:hAnsiTheme="minorHAnsi" w:cstheme="minorHAnsi"/>
          <w:sz w:val="15"/>
          <w:szCs w:val="15"/>
        </w:rPr>
        <w:t xml:space="preserve"> (ci-après la Société)</w:t>
      </w:r>
      <w:r w:rsidRPr="00CA191B">
        <w:rPr>
          <w:rFonts w:asciiTheme="minorHAnsi" w:hAnsiTheme="minorHAnsi" w:cstheme="minorHAnsi"/>
          <w:sz w:val="15"/>
          <w:szCs w:val="15"/>
        </w:rPr>
        <w:t>, au capital de 1.310.442.500,</w:t>
      </w:r>
      <w:r w:rsidR="007E5A14" w:rsidRPr="00CA191B">
        <w:rPr>
          <w:rFonts w:asciiTheme="minorHAnsi" w:hAnsiTheme="minorHAnsi" w:cstheme="minorHAnsi"/>
          <w:sz w:val="15"/>
          <w:szCs w:val="15"/>
        </w:rPr>
        <w:t>00 DHS</w:t>
      </w:r>
      <w:r w:rsidRPr="00CA191B">
        <w:rPr>
          <w:rFonts w:asciiTheme="minorHAnsi" w:hAnsiTheme="minorHAnsi" w:cstheme="minorHAnsi"/>
          <w:sz w:val="15"/>
          <w:szCs w:val="15"/>
        </w:rPr>
        <w:t xml:space="preserve">, dont le siège social </w:t>
      </w:r>
      <w:r w:rsidRPr="00EF529B">
        <w:rPr>
          <w:rFonts w:asciiTheme="minorHAnsi" w:hAnsiTheme="minorHAnsi" w:cstheme="minorHAnsi"/>
          <w:color w:val="000000" w:themeColor="text1"/>
          <w:sz w:val="15"/>
          <w:szCs w:val="15"/>
        </w:rPr>
        <w:t xml:space="preserve">est sis au </w:t>
      </w:r>
      <w:r w:rsidR="004D6E13" w:rsidRPr="00EF529B">
        <w:rPr>
          <w:rFonts w:asciiTheme="minorHAnsi" w:eastAsia="Calibri" w:hAnsiTheme="minorHAnsi" w:cstheme="minorHAnsi"/>
          <w:color w:val="000000" w:themeColor="text1"/>
          <w:sz w:val="15"/>
          <w:szCs w:val="15"/>
          <w:lang w:eastAsia="en-US"/>
        </w:rPr>
        <w:t>Quartier Marina, Tour Crystal 3</w:t>
      </w:r>
      <w:r w:rsidRPr="00EF529B">
        <w:rPr>
          <w:rFonts w:asciiTheme="minorHAnsi" w:hAnsiTheme="minorHAnsi" w:cstheme="minorHAnsi"/>
          <w:color w:val="000000" w:themeColor="text1"/>
          <w:sz w:val="15"/>
          <w:szCs w:val="15"/>
        </w:rPr>
        <w:t>,</w:t>
      </w:r>
      <w:r w:rsidR="004D6E13" w:rsidRPr="00EF529B">
        <w:rPr>
          <w:rFonts w:asciiTheme="minorHAnsi" w:hAnsiTheme="minorHAnsi" w:cstheme="minorHAnsi"/>
          <w:color w:val="000000" w:themeColor="text1"/>
          <w:sz w:val="15"/>
          <w:szCs w:val="15"/>
        </w:rPr>
        <w:t xml:space="preserve"> Etage 6, 7 et 8, Casablanca,</w:t>
      </w:r>
      <w:r w:rsidRPr="00EF529B">
        <w:rPr>
          <w:rFonts w:asciiTheme="minorHAnsi" w:hAnsiTheme="minorHAnsi" w:cstheme="minorHAnsi"/>
          <w:color w:val="000000" w:themeColor="text1"/>
          <w:sz w:val="15"/>
          <w:szCs w:val="15"/>
        </w:rPr>
        <w:t xml:space="preserve"> immatriculée au registre de commerce de Casab</w:t>
      </w:r>
      <w:r w:rsidR="0006333A" w:rsidRPr="00EF529B">
        <w:rPr>
          <w:rFonts w:asciiTheme="minorHAnsi" w:hAnsiTheme="minorHAnsi" w:cstheme="minorHAnsi"/>
          <w:color w:val="000000" w:themeColor="text1"/>
          <w:sz w:val="15"/>
          <w:szCs w:val="15"/>
        </w:rPr>
        <w:t xml:space="preserve">lanca sous le n° </w:t>
      </w:r>
      <w:r w:rsidR="007E5A14" w:rsidRPr="00EF529B">
        <w:rPr>
          <w:rFonts w:asciiTheme="minorHAnsi" w:hAnsiTheme="minorHAnsi" w:cstheme="minorHAnsi"/>
          <w:color w:val="000000" w:themeColor="text1"/>
          <w:sz w:val="15"/>
          <w:szCs w:val="15"/>
        </w:rPr>
        <w:t>116417, sont</w:t>
      </w:r>
      <w:r w:rsidR="0006333A" w:rsidRPr="00EF529B">
        <w:rPr>
          <w:rFonts w:asciiTheme="minorHAnsi" w:hAnsiTheme="minorHAnsi" w:cstheme="minorHAnsi"/>
          <w:color w:val="000000" w:themeColor="text1"/>
          <w:sz w:val="15"/>
          <w:szCs w:val="15"/>
        </w:rPr>
        <w:t xml:space="preserve"> convoqués à l’</w:t>
      </w:r>
      <w:r w:rsidRPr="00EF529B">
        <w:rPr>
          <w:rFonts w:asciiTheme="minorHAnsi" w:hAnsiTheme="minorHAnsi" w:cstheme="minorHAnsi"/>
          <w:color w:val="000000" w:themeColor="text1"/>
          <w:sz w:val="15"/>
          <w:szCs w:val="15"/>
        </w:rPr>
        <w:t xml:space="preserve">Assemblée Générale Ordinaire </w:t>
      </w:r>
      <w:r w:rsidR="00C724C0">
        <w:rPr>
          <w:rFonts w:asciiTheme="minorHAnsi" w:hAnsiTheme="minorHAnsi" w:cstheme="minorHAnsi"/>
          <w:color w:val="000000" w:themeColor="text1"/>
          <w:sz w:val="15"/>
          <w:szCs w:val="15"/>
        </w:rPr>
        <w:t>réunie Extraordinairement</w:t>
      </w:r>
      <w:r w:rsidRPr="00EF529B">
        <w:rPr>
          <w:rFonts w:asciiTheme="minorHAnsi" w:hAnsiTheme="minorHAnsi" w:cstheme="minorHAnsi"/>
          <w:color w:val="000000" w:themeColor="text1"/>
          <w:sz w:val="15"/>
          <w:szCs w:val="15"/>
        </w:rPr>
        <w:t xml:space="preserve">, </w:t>
      </w:r>
      <w:r w:rsidR="00281040" w:rsidRPr="00EF529B">
        <w:rPr>
          <w:rFonts w:asciiTheme="minorHAnsi" w:hAnsiTheme="minorHAnsi" w:cstheme="minorHAnsi"/>
          <w:color w:val="000000" w:themeColor="text1"/>
          <w:sz w:val="15"/>
          <w:szCs w:val="15"/>
        </w:rPr>
        <w:t xml:space="preserve">au </w:t>
      </w:r>
      <w:r w:rsidR="00AC4BB6" w:rsidRPr="00EF529B">
        <w:rPr>
          <w:rFonts w:asciiTheme="minorHAnsi" w:hAnsiTheme="minorHAnsi" w:cstheme="minorHAnsi"/>
          <w:color w:val="000000" w:themeColor="text1"/>
          <w:sz w:val="15"/>
          <w:szCs w:val="15"/>
        </w:rPr>
        <w:t>8</w:t>
      </w:r>
      <w:r w:rsidR="004D6E13" w:rsidRPr="00EF529B">
        <w:rPr>
          <w:rFonts w:asciiTheme="minorHAnsi" w:hAnsiTheme="minorHAnsi" w:cstheme="minorHAnsi"/>
          <w:color w:val="000000" w:themeColor="text1"/>
          <w:sz w:val="15"/>
          <w:szCs w:val="15"/>
          <w:vertAlign w:val="superscript"/>
        </w:rPr>
        <w:t xml:space="preserve">ème </w:t>
      </w:r>
      <w:r w:rsidR="004D6E13" w:rsidRPr="00EF529B">
        <w:rPr>
          <w:rFonts w:asciiTheme="minorHAnsi" w:eastAsia="Calibri" w:hAnsiTheme="minorHAnsi" w:cstheme="minorHAnsi"/>
          <w:color w:val="000000" w:themeColor="text1"/>
          <w:sz w:val="15"/>
          <w:szCs w:val="15"/>
          <w:lang w:eastAsia="en-US"/>
        </w:rPr>
        <w:t>étage du siège social de la société</w:t>
      </w:r>
      <w:r w:rsidR="000B4D24" w:rsidRPr="00EF529B">
        <w:rPr>
          <w:rFonts w:asciiTheme="minorHAnsi" w:eastAsia="Calibri" w:hAnsiTheme="minorHAnsi" w:cstheme="minorHAnsi"/>
          <w:color w:val="000000" w:themeColor="text1"/>
          <w:sz w:val="15"/>
          <w:szCs w:val="15"/>
          <w:lang w:eastAsia="en-US"/>
        </w:rPr>
        <w:t xml:space="preserve">, </w:t>
      </w:r>
      <w:r w:rsidRPr="00EF529B">
        <w:rPr>
          <w:rFonts w:asciiTheme="minorHAnsi" w:hAnsiTheme="minorHAnsi" w:cstheme="minorHAnsi"/>
          <w:color w:val="000000" w:themeColor="text1"/>
          <w:sz w:val="15"/>
          <w:szCs w:val="15"/>
        </w:rPr>
        <w:t xml:space="preserve">le </w:t>
      </w:r>
      <w:r w:rsidR="002A4D56">
        <w:rPr>
          <w:rFonts w:asciiTheme="minorHAnsi" w:hAnsiTheme="minorHAnsi" w:cstheme="minorHAnsi"/>
          <w:color w:val="000000" w:themeColor="text1"/>
          <w:sz w:val="15"/>
          <w:szCs w:val="15"/>
        </w:rPr>
        <w:t>Lundi 31</w:t>
      </w:r>
      <w:r w:rsidR="003B00F3">
        <w:rPr>
          <w:rFonts w:asciiTheme="minorHAnsi" w:hAnsiTheme="minorHAnsi" w:cstheme="minorHAnsi"/>
          <w:color w:val="000000" w:themeColor="text1"/>
          <w:sz w:val="15"/>
          <w:szCs w:val="15"/>
        </w:rPr>
        <w:t xml:space="preserve"> Aout</w:t>
      </w:r>
      <w:r w:rsidR="00757F87" w:rsidRPr="00EF529B">
        <w:rPr>
          <w:rFonts w:asciiTheme="minorHAnsi" w:hAnsiTheme="minorHAnsi" w:cstheme="minorHAnsi"/>
          <w:color w:val="000000" w:themeColor="text1"/>
          <w:sz w:val="15"/>
          <w:szCs w:val="15"/>
        </w:rPr>
        <w:t xml:space="preserve"> 20</w:t>
      </w:r>
      <w:r w:rsidR="00C4703D" w:rsidRPr="00EF529B">
        <w:rPr>
          <w:rFonts w:asciiTheme="minorHAnsi" w:hAnsiTheme="minorHAnsi" w:cstheme="minorHAnsi"/>
          <w:color w:val="000000" w:themeColor="text1"/>
          <w:sz w:val="15"/>
          <w:szCs w:val="15"/>
        </w:rPr>
        <w:t>2</w:t>
      </w:r>
      <w:r w:rsidR="003B00F3">
        <w:rPr>
          <w:rFonts w:asciiTheme="minorHAnsi" w:hAnsiTheme="minorHAnsi" w:cstheme="minorHAnsi"/>
          <w:color w:val="000000" w:themeColor="text1"/>
          <w:sz w:val="15"/>
          <w:szCs w:val="15"/>
        </w:rPr>
        <w:t>6</w:t>
      </w:r>
      <w:r w:rsidR="00281040" w:rsidRPr="00EF529B">
        <w:rPr>
          <w:rFonts w:asciiTheme="minorHAnsi" w:hAnsiTheme="minorHAnsi" w:cstheme="minorHAnsi"/>
          <w:color w:val="000000" w:themeColor="text1"/>
          <w:sz w:val="15"/>
          <w:szCs w:val="15"/>
        </w:rPr>
        <w:t>, à partir de 1</w:t>
      </w:r>
      <w:r w:rsidR="007E5A14" w:rsidRPr="00EF529B">
        <w:rPr>
          <w:rFonts w:asciiTheme="minorHAnsi" w:hAnsiTheme="minorHAnsi" w:cstheme="minorHAnsi"/>
          <w:color w:val="000000" w:themeColor="text1"/>
          <w:sz w:val="15"/>
          <w:szCs w:val="15"/>
        </w:rPr>
        <w:t>1</w:t>
      </w:r>
      <w:r w:rsidRPr="00EF529B">
        <w:rPr>
          <w:rFonts w:asciiTheme="minorHAnsi" w:hAnsiTheme="minorHAnsi" w:cstheme="minorHAnsi"/>
          <w:color w:val="000000" w:themeColor="text1"/>
          <w:sz w:val="15"/>
          <w:szCs w:val="15"/>
        </w:rPr>
        <w:t xml:space="preserve"> heures</w:t>
      </w:r>
      <w:r w:rsidR="00B55CF1" w:rsidRPr="00EF529B">
        <w:rPr>
          <w:rFonts w:asciiTheme="minorHAnsi" w:hAnsiTheme="minorHAnsi" w:cstheme="minorHAnsi"/>
          <w:color w:val="000000" w:themeColor="text1"/>
          <w:sz w:val="15"/>
          <w:szCs w:val="15"/>
        </w:rPr>
        <w:t>, à l’effet de délibérer sur l’ordre du jour suivant :</w:t>
      </w:r>
    </w:p>
    <w:p w14:paraId="4509790B" w14:textId="77777777" w:rsidR="009D0758" w:rsidRPr="00EF529B" w:rsidRDefault="009D0758" w:rsidP="00652F0E">
      <w:pPr>
        <w:pStyle w:val="Sansinterligne"/>
        <w:jc w:val="center"/>
        <w:rPr>
          <w:rFonts w:asciiTheme="minorHAnsi" w:hAnsiTheme="minorHAnsi" w:cstheme="minorHAnsi"/>
          <w:color w:val="000000" w:themeColor="text1"/>
          <w:sz w:val="15"/>
          <w:szCs w:val="15"/>
        </w:rPr>
      </w:pPr>
      <w:r w:rsidRPr="00EF529B">
        <w:rPr>
          <w:rFonts w:asciiTheme="minorHAnsi" w:hAnsiTheme="minorHAnsi" w:cstheme="minorHAnsi"/>
          <w:color w:val="000000" w:themeColor="text1"/>
          <w:sz w:val="15"/>
          <w:szCs w:val="15"/>
        </w:rPr>
        <w:t xml:space="preserve">---------------------- </w:t>
      </w:r>
    </w:p>
    <w:p w14:paraId="70D52540" w14:textId="039960BA" w:rsidR="00CA191B" w:rsidRPr="00EF529B" w:rsidRDefault="00CA191B" w:rsidP="00CA191B">
      <w:pPr>
        <w:pStyle w:val="Corpsdetexte"/>
        <w:spacing w:before="4" w:line="225" w:lineRule="auto"/>
        <w:ind w:right="38" w:hanging="1"/>
        <w:rPr>
          <w:rFonts w:asciiTheme="minorHAnsi" w:eastAsia="Calibri" w:hAnsiTheme="minorHAnsi" w:cstheme="minorHAnsi"/>
          <w:color w:val="000000" w:themeColor="text1"/>
          <w:sz w:val="15"/>
          <w:szCs w:val="15"/>
          <w:lang w:eastAsia="en-US"/>
        </w:rPr>
      </w:pPr>
      <w:r w:rsidRPr="00EF529B">
        <w:rPr>
          <w:rFonts w:asciiTheme="minorHAnsi" w:eastAsia="Calibri" w:hAnsiTheme="minorHAnsi" w:cstheme="minorHAnsi"/>
          <w:color w:val="000000" w:themeColor="text1"/>
          <w:sz w:val="15"/>
          <w:szCs w:val="15"/>
          <w:lang w:eastAsia="en-US"/>
        </w:rPr>
        <w:t>Ci-après l’ordre du jour de cette Assemblée Générale, les modalités pratiques de participation à cette Assemblée Générale, et le texte des résolutions soumises à votre approbation</w:t>
      </w:r>
      <w:r w:rsidR="00EF529B">
        <w:rPr>
          <w:rFonts w:asciiTheme="minorHAnsi" w:eastAsia="Calibri" w:hAnsiTheme="minorHAnsi" w:cstheme="minorHAnsi"/>
          <w:color w:val="000000" w:themeColor="text1"/>
          <w:sz w:val="15"/>
          <w:szCs w:val="15"/>
          <w:lang w:eastAsia="en-US"/>
        </w:rPr>
        <w:t>.</w:t>
      </w:r>
    </w:p>
    <w:p w14:paraId="3C02F2A6" w14:textId="77777777" w:rsidR="00CA191B" w:rsidRPr="00EF529B" w:rsidRDefault="00CA191B" w:rsidP="00CA191B">
      <w:pPr>
        <w:pStyle w:val="Corpsdetexte"/>
        <w:spacing w:before="4" w:line="225" w:lineRule="auto"/>
        <w:ind w:right="38" w:hanging="1"/>
        <w:rPr>
          <w:rFonts w:asciiTheme="minorHAnsi" w:eastAsia="Calibri" w:hAnsiTheme="minorHAnsi" w:cstheme="minorHAnsi"/>
          <w:color w:val="000000" w:themeColor="text1"/>
          <w:sz w:val="15"/>
          <w:szCs w:val="15"/>
          <w:lang w:eastAsia="en-US"/>
        </w:rPr>
      </w:pPr>
      <w:r w:rsidRPr="00EF529B">
        <w:rPr>
          <w:rFonts w:asciiTheme="minorHAnsi" w:eastAsia="Calibri" w:hAnsiTheme="minorHAnsi" w:cstheme="minorHAnsi"/>
          <w:color w:val="000000" w:themeColor="text1"/>
          <w:sz w:val="15"/>
          <w:szCs w:val="15"/>
          <w:lang w:eastAsia="en-US"/>
        </w:rPr>
        <w:t xml:space="preserve">Tous les documents et informations prévus à l’article 121, 121 bis et 141 de la loi n° 17-95 relative aux Sociétés Anonymes telle que modifiée et complétée peuvent être consultés sur notre site Internet : </w:t>
      </w:r>
      <w:hyperlink r:id="rId8">
        <w:hyperlink r:id="rId9" w:history="1">
          <w:r w:rsidRPr="00EF529B">
            <w:rPr>
              <w:rStyle w:val="Lienhypertexte"/>
              <w:rFonts w:asciiTheme="minorHAnsi" w:hAnsiTheme="minorHAnsi" w:cstheme="minorHAnsi"/>
              <w:color w:val="000000" w:themeColor="text1"/>
              <w:sz w:val="15"/>
              <w:szCs w:val="15"/>
            </w:rPr>
            <w:t>www.espacessaada.com</w:t>
          </w:r>
        </w:hyperlink>
        <w:r w:rsidRPr="00EF529B">
          <w:rPr>
            <w:rFonts w:asciiTheme="minorHAnsi" w:eastAsia="Calibri" w:hAnsiTheme="minorHAnsi" w:cstheme="minorHAnsi"/>
            <w:color w:val="000000" w:themeColor="text1"/>
            <w:sz w:val="15"/>
            <w:szCs w:val="15"/>
            <w:lang w:eastAsia="en-US"/>
          </w:rPr>
          <w:t>.</w:t>
        </w:r>
      </w:hyperlink>
    </w:p>
    <w:p w14:paraId="5823A172" w14:textId="77777777" w:rsidR="00CA191B" w:rsidRPr="00EF529B" w:rsidRDefault="00CA191B" w:rsidP="00CA191B">
      <w:pPr>
        <w:pStyle w:val="Sansinterligne"/>
        <w:jc w:val="both"/>
        <w:rPr>
          <w:rFonts w:asciiTheme="minorHAnsi" w:hAnsiTheme="minorHAnsi" w:cstheme="minorHAnsi"/>
          <w:color w:val="000000" w:themeColor="text1"/>
          <w:sz w:val="15"/>
          <w:szCs w:val="15"/>
        </w:rPr>
      </w:pPr>
    </w:p>
    <w:p w14:paraId="69F575C4" w14:textId="77777777" w:rsidR="00CA191B" w:rsidRPr="00EF529B" w:rsidRDefault="00CA191B" w:rsidP="00CA191B">
      <w:pPr>
        <w:pStyle w:val="Sansinterligne"/>
        <w:jc w:val="both"/>
        <w:rPr>
          <w:rFonts w:asciiTheme="minorHAnsi" w:hAnsiTheme="minorHAnsi" w:cstheme="minorHAnsi"/>
          <w:color w:val="000000" w:themeColor="text1"/>
          <w:sz w:val="15"/>
          <w:szCs w:val="15"/>
        </w:rPr>
      </w:pPr>
      <w:r w:rsidRPr="00EF529B">
        <w:rPr>
          <w:rFonts w:asciiTheme="minorHAnsi" w:hAnsiTheme="minorHAnsi" w:cstheme="minorHAnsi"/>
          <w:color w:val="000000" w:themeColor="text1"/>
          <w:sz w:val="15"/>
          <w:szCs w:val="15"/>
        </w:rPr>
        <w:t>Conformément à l’article 121 de la loi 17-95 relative aux sociétés anonymes, telle que modifiée et complétée par la loi 20-05, la loi 78.12 et la loi 20-19, les actionnaires détenteurs des pourcentages d’actions prévus par l’article 117, disposent d’un délai de dix jours à compter de la publication du présent avis de réunion, pour demander l’inscription de projets de résolutions à l’ordre du jour de l’assemblée. Les documents requis par la loi sont mis à la disposition des actionnaires à l’adresse sus-indiquée.</w:t>
      </w:r>
    </w:p>
    <w:p w14:paraId="08B3DADD" w14:textId="77777777" w:rsidR="00CA191B" w:rsidRPr="00EF529B" w:rsidRDefault="00CA191B" w:rsidP="00CA191B">
      <w:pPr>
        <w:pStyle w:val="Sansinterligne"/>
        <w:jc w:val="both"/>
        <w:rPr>
          <w:rFonts w:asciiTheme="minorHAnsi" w:hAnsiTheme="minorHAnsi" w:cstheme="minorHAnsi"/>
          <w:color w:val="000000" w:themeColor="text1"/>
          <w:sz w:val="15"/>
          <w:szCs w:val="15"/>
        </w:rPr>
      </w:pPr>
    </w:p>
    <w:p w14:paraId="76E01105" w14:textId="77777777" w:rsidR="00CA191B" w:rsidRPr="00EF529B" w:rsidRDefault="00CA191B" w:rsidP="00CA191B">
      <w:pPr>
        <w:pStyle w:val="Corpsdetexte"/>
        <w:spacing w:before="1" w:line="225" w:lineRule="auto"/>
        <w:ind w:right="38"/>
        <w:rPr>
          <w:rFonts w:asciiTheme="minorHAnsi" w:eastAsia="Calibri" w:hAnsiTheme="minorHAnsi" w:cstheme="minorHAnsi"/>
          <w:color w:val="000000" w:themeColor="text1"/>
          <w:sz w:val="15"/>
          <w:szCs w:val="15"/>
          <w:lang w:eastAsia="en-US"/>
        </w:rPr>
      </w:pPr>
      <w:r w:rsidRPr="00EF529B">
        <w:rPr>
          <w:rFonts w:asciiTheme="minorHAnsi" w:eastAsia="Calibri" w:hAnsiTheme="minorHAnsi" w:cstheme="minorHAnsi"/>
          <w:color w:val="000000" w:themeColor="text1"/>
          <w:sz w:val="15"/>
          <w:szCs w:val="15"/>
          <w:lang w:eastAsia="en-US"/>
        </w:rPr>
        <w:t>Le présent avis vaut avis de convocation, sous réserve qu’aucune modification ne soit apportée à l’ordre du jour, par suite d’éventuelles demandes d’inscriptions de projets de résolutions ou de points à l’ordre du jour présentés par les actionnaires de la Société.</w:t>
      </w:r>
    </w:p>
    <w:p w14:paraId="10BC7FA8" w14:textId="77777777" w:rsidR="009D0758" w:rsidRPr="00EF529B" w:rsidRDefault="009D0758" w:rsidP="00652F0E">
      <w:pPr>
        <w:pStyle w:val="Sansinterligne"/>
        <w:jc w:val="both"/>
        <w:rPr>
          <w:rFonts w:asciiTheme="minorHAnsi" w:hAnsiTheme="minorHAnsi" w:cstheme="minorHAnsi"/>
          <w:color w:val="000000" w:themeColor="text1"/>
          <w:sz w:val="15"/>
          <w:szCs w:val="15"/>
        </w:rPr>
      </w:pPr>
    </w:p>
    <w:p w14:paraId="5DFA0A59" w14:textId="6122AB1E" w:rsidR="00E95BEA" w:rsidRPr="00EF529B" w:rsidRDefault="00E95BEA" w:rsidP="00652F0E">
      <w:pPr>
        <w:pStyle w:val="Paragraphedeliste"/>
        <w:numPr>
          <w:ilvl w:val="0"/>
          <w:numId w:val="9"/>
        </w:numPr>
        <w:spacing w:after="100" w:afterAutospacing="1" w:line="240" w:lineRule="auto"/>
        <w:ind w:left="426" w:hanging="284"/>
        <w:contextualSpacing w:val="0"/>
        <w:jc w:val="both"/>
        <w:rPr>
          <w:rFonts w:asciiTheme="minorHAnsi" w:eastAsia="Times New Roman" w:hAnsiTheme="minorHAnsi" w:cstheme="minorHAnsi"/>
          <w:color w:val="000000" w:themeColor="text1"/>
          <w:sz w:val="15"/>
          <w:szCs w:val="15"/>
        </w:rPr>
      </w:pPr>
      <w:r w:rsidRPr="00EF529B">
        <w:rPr>
          <w:rFonts w:asciiTheme="minorHAnsi" w:eastAsia="Times New Roman" w:hAnsiTheme="minorHAnsi" w:cstheme="minorHAnsi"/>
          <w:color w:val="000000" w:themeColor="text1"/>
          <w:sz w:val="15"/>
          <w:szCs w:val="15"/>
        </w:rPr>
        <w:t xml:space="preserve">Lecture du rapport du Conseil d’Administration et autorisation de l’émission par la Société d’un emprunt obligataire garanti, en une ou plusieurs tranches, par voie de placement privé, à hauteur d’un montant maximum de </w:t>
      </w:r>
      <w:r w:rsidR="003B00F3">
        <w:rPr>
          <w:rFonts w:asciiTheme="minorHAnsi" w:eastAsia="Times New Roman" w:hAnsiTheme="minorHAnsi" w:cstheme="minorHAnsi"/>
          <w:color w:val="000000" w:themeColor="text1"/>
          <w:sz w:val="15"/>
          <w:szCs w:val="15"/>
        </w:rPr>
        <w:t>Trois cent</w:t>
      </w:r>
      <w:r w:rsidRPr="00EF529B">
        <w:rPr>
          <w:rFonts w:asciiTheme="minorHAnsi" w:eastAsia="Times New Roman" w:hAnsiTheme="minorHAnsi" w:cstheme="minorHAnsi"/>
          <w:color w:val="000000" w:themeColor="text1"/>
          <w:sz w:val="15"/>
          <w:szCs w:val="15"/>
        </w:rPr>
        <w:t xml:space="preserve"> millions de dirhams (</w:t>
      </w:r>
      <w:r w:rsidR="003B00F3">
        <w:rPr>
          <w:rFonts w:asciiTheme="minorHAnsi" w:eastAsia="Times New Roman" w:hAnsiTheme="minorHAnsi" w:cstheme="minorHAnsi"/>
          <w:color w:val="000000" w:themeColor="text1"/>
          <w:sz w:val="15"/>
          <w:szCs w:val="15"/>
        </w:rPr>
        <w:t>3</w:t>
      </w:r>
      <w:r w:rsidRPr="00EF529B">
        <w:rPr>
          <w:rFonts w:asciiTheme="minorHAnsi" w:eastAsia="Times New Roman" w:hAnsiTheme="minorHAnsi" w:cstheme="minorHAnsi"/>
          <w:color w:val="000000" w:themeColor="text1"/>
          <w:sz w:val="15"/>
          <w:szCs w:val="15"/>
        </w:rPr>
        <w:t>00.000.000,00 MAD) et garanti par des sûretés réelles conformément aux dispositions de l’article 294 de la Loi ;</w:t>
      </w:r>
    </w:p>
    <w:p w14:paraId="5C6BF3BD" w14:textId="77777777" w:rsidR="00E95BEA" w:rsidRPr="00EF529B" w:rsidRDefault="00E95BEA" w:rsidP="00652F0E">
      <w:pPr>
        <w:pStyle w:val="Paragraphedeliste"/>
        <w:numPr>
          <w:ilvl w:val="0"/>
          <w:numId w:val="9"/>
        </w:numPr>
        <w:spacing w:after="100" w:afterAutospacing="1" w:line="240" w:lineRule="auto"/>
        <w:ind w:left="426" w:hanging="284"/>
        <w:contextualSpacing w:val="0"/>
        <w:jc w:val="both"/>
        <w:rPr>
          <w:rFonts w:asciiTheme="minorHAnsi" w:eastAsia="Times New Roman" w:hAnsiTheme="minorHAnsi" w:cstheme="minorHAnsi"/>
          <w:color w:val="000000" w:themeColor="text1"/>
          <w:sz w:val="15"/>
          <w:szCs w:val="15"/>
        </w:rPr>
      </w:pPr>
      <w:r w:rsidRPr="00EF529B">
        <w:rPr>
          <w:rFonts w:asciiTheme="minorHAnsi" w:eastAsia="Times New Roman" w:hAnsiTheme="minorHAnsi" w:cstheme="minorHAnsi"/>
          <w:color w:val="000000" w:themeColor="text1"/>
          <w:sz w:val="15"/>
          <w:szCs w:val="15"/>
        </w:rPr>
        <w:t>Délégation au Conseil d’Administration des pouvoirs nécessaires avec faculté de subdéléguer pour procéder à l’émission dudit emprunt obligataire et pour en arrêter les conditions et modalités, conformément aux dispositions de l’article 294 de la Loi ;</w:t>
      </w:r>
    </w:p>
    <w:p w14:paraId="347279B8" w14:textId="77777777" w:rsidR="00E95BEA" w:rsidRPr="00EF529B" w:rsidRDefault="00E95BEA" w:rsidP="00652F0E">
      <w:pPr>
        <w:pStyle w:val="Paragraphedeliste"/>
        <w:numPr>
          <w:ilvl w:val="0"/>
          <w:numId w:val="9"/>
        </w:numPr>
        <w:spacing w:after="100" w:afterAutospacing="1" w:line="240" w:lineRule="auto"/>
        <w:ind w:left="426" w:hanging="284"/>
        <w:contextualSpacing w:val="0"/>
        <w:jc w:val="both"/>
        <w:rPr>
          <w:rFonts w:asciiTheme="minorHAnsi" w:eastAsia="Times New Roman" w:hAnsiTheme="minorHAnsi" w:cstheme="minorHAnsi"/>
          <w:color w:val="000000" w:themeColor="text1"/>
          <w:sz w:val="15"/>
          <w:szCs w:val="15"/>
        </w:rPr>
      </w:pPr>
      <w:r w:rsidRPr="00EF529B">
        <w:rPr>
          <w:rFonts w:asciiTheme="minorHAnsi" w:eastAsia="Times New Roman" w:hAnsiTheme="minorHAnsi" w:cstheme="minorHAnsi"/>
          <w:color w:val="000000" w:themeColor="text1"/>
          <w:sz w:val="15"/>
          <w:szCs w:val="15"/>
        </w:rPr>
        <w:t xml:space="preserve">Autorisation de la constitution de sûretés réelles en vue de garantir le remboursement de l’Emprunt Obligataire, conformément aux dispositions des articles 294 et 296 de la Loi ; </w:t>
      </w:r>
    </w:p>
    <w:p w14:paraId="0AE37DEF" w14:textId="77777777" w:rsidR="00E95BEA" w:rsidRPr="00EF529B" w:rsidRDefault="00E95BEA" w:rsidP="00652F0E">
      <w:pPr>
        <w:pStyle w:val="Paragraphedeliste"/>
        <w:numPr>
          <w:ilvl w:val="0"/>
          <w:numId w:val="9"/>
        </w:numPr>
        <w:spacing w:after="100" w:afterAutospacing="1" w:line="240" w:lineRule="auto"/>
        <w:ind w:left="426" w:hanging="284"/>
        <w:contextualSpacing w:val="0"/>
        <w:jc w:val="both"/>
        <w:rPr>
          <w:rFonts w:asciiTheme="minorHAnsi" w:eastAsia="Times New Roman" w:hAnsiTheme="minorHAnsi" w:cstheme="minorHAnsi"/>
          <w:color w:val="000000" w:themeColor="text1"/>
          <w:sz w:val="15"/>
          <w:szCs w:val="15"/>
        </w:rPr>
      </w:pPr>
      <w:r w:rsidRPr="00EF529B">
        <w:rPr>
          <w:rFonts w:asciiTheme="minorHAnsi" w:eastAsia="Times New Roman" w:hAnsiTheme="minorHAnsi" w:cstheme="minorHAnsi"/>
          <w:color w:val="000000" w:themeColor="text1"/>
          <w:sz w:val="15"/>
          <w:szCs w:val="15"/>
        </w:rPr>
        <w:t>Questions diverses ;</w:t>
      </w:r>
    </w:p>
    <w:p w14:paraId="130D5DB2" w14:textId="77777777" w:rsidR="00C4703D" w:rsidRPr="00EF529B" w:rsidRDefault="00C4703D" w:rsidP="00652F0E">
      <w:pPr>
        <w:pStyle w:val="Paragraphedeliste"/>
        <w:numPr>
          <w:ilvl w:val="0"/>
          <w:numId w:val="9"/>
        </w:numPr>
        <w:spacing w:after="0" w:line="240" w:lineRule="auto"/>
        <w:ind w:left="426" w:hanging="284"/>
        <w:contextualSpacing w:val="0"/>
        <w:jc w:val="both"/>
        <w:rPr>
          <w:rFonts w:asciiTheme="minorHAnsi" w:hAnsiTheme="minorHAnsi" w:cstheme="minorHAnsi"/>
          <w:color w:val="000000" w:themeColor="text1"/>
          <w:sz w:val="15"/>
          <w:szCs w:val="15"/>
        </w:rPr>
      </w:pPr>
      <w:r w:rsidRPr="00EF529B">
        <w:rPr>
          <w:rFonts w:asciiTheme="minorHAnsi" w:hAnsiTheme="minorHAnsi" w:cstheme="minorHAnsi"/>
          <w:color w:val="000000" w:themeColor="text1"/>
          <w:sz w:val="15"/>
          <w:szCs w:val="15"/>
        </w:rPr>
        <w:t>Pouvoirs.</w:t>
      </w:r>
    </w:p>
    <w:p w14:paraId="6FD8C4B2" w14:textId="77777777" w:rsidR="00EF529B" w:rsidRPr="00EF529B" w:rsidRDefault="00EF529B" w:rsidP="00EF529B">
      <w:pPr>
        <w:pStyle w:val="Titre3"/>
        <w:ind w:left="0"/>
        <w:jc w:val="both"/>
        <w:rPr>
          <w:rFonts w:asciiTheme="minorHAnsi" w:eastAsia="Calibri" w:hAnsiTheme="minorHAnsi" w:cstheme="minorHAnsi"/>
          <w:i w:val="0"/>
          <w:iCs w:val="0"/>
          <w:color w:val="000000" w:themeColor="text1"/>
          <w:sz w:val="15"/>
          <w:szCs w:val="15"/>
          <w:u w:val="single"/>
        </w:rPr>
      </w:pPr>
      <w:r w:rsidRPr="00EF529B">
        <w:rPr>
          <w:rFonts w:asciiTheme="minorHAnsi" w:eastAsia="Calibri" w:hAnsiTheme="minorHAnsi" w:cstheme="minorHAnsi"/>
          <w:i w:val="0"/>
          <w:iCs w:val="0"/>
          <w:color w:val="000000" w:themeColor="text1"/>
          <w:sz w:val="15"/>
          <w:szCs w:val="15"/>
          <w:u w:val="single"/>
        </w:rPr>
        <w:t>Modalités de vote par correspondance</w:t>
      </w:r>
    </w:p>
    <w:p w14:paraId="110D372E" w14:textId="052423DA" w:rsidR="00CA191B" w:rsidRPr="00EF529B" w:rsidRDefault="00CA191B" w:rsidP="00BE6605">
      <w:pPr>
        <w:pStyle w:val="Corpsdetexte"/>
        <w:spacing w:line="148" w:lineRule="exact"/>
        <w:rPr>
          <w:rFonts w:asciiTheme="minorHAnsi" w:eastAsia="Calibri" w:hAnsiTheme="minorHAnsi" w:cstheme="minorHAnsi"/>
          <w:color w:val="000000" w:themeColor="text1"/>
          <w:sz w:val="15"/>
          <w:szCs w:val="15"/>
          <w:lang w:eastAsia="en-US"/>
        </w:rPr>
      </w:pPr>
      <w:r w:rsidRPr="00EF529B">
        <w:rPr>
          <w:rFonts w:asciiTheme="minorHAnsi" w:eastAsia="Calibri" w:hAnsiTheme="minorHAnsi" w:cstheme="minorHAnsi"/>
          <w:color w:val="000000" w:themeColor="text1"/>
          <w:sz w:val="15"/>
          <w:szCs w:val="15"/>
          <w:lang w:eastAsia="en-US"/>
        </w:rPr>
        <w:t>Tout actionnaire quel que soit le nombre d’actions qu’il possède peut participer à l’Assemblée</w:t>
      </w:r>
      <w:r w:rsidR="00BE6605">
        <w:rPr>
          <w:rFonts w:asciiTheme="minorHAnsi" w:eastAsia="Calibri" w:hAnsiTheme="minorHAnsi" w:cstheme="minorHAnsi"/>
          <w:color w:val="000000" w:themeColor="text1"/>
          <w:sz w:val="15"/>
          <w:szCs w:val="15"/>
          <w:lang w:eastAsia="en-US"/>
        </w:rPr>
        <w:t xml:space="preserve"> </w:t>
      </w:r>
      <w:r w:rsidRPr="00EF529B">
        <w:rPr>
          <w:rFonts w:asciiTheme="minorHAnsi" w:eastAsia="Calibri" w:hAnsiTheme="minorHAnsi" w:cstheme="minorHAnsi"/>
          <w:color w:val="000000" w:themeColor="text1"/>
          <w:sz w:val="15"/>
          <w:szCs w:val="15"/>
          <w:lang w:eastAsia="en-US"/>
        </w:rPr>
        <w:t>Générale sur simple justification de son identité et de la propriété de ses actions.</w:t>
      </w:r>
    </w:p>
    <w:p w14:paraId="430A88FF" w14:textId="77777777" w:rsidR="00CA191B" w:rsidRPr="00EF529B" w:rsidRDefault="00CA191B" w:rsidP="00CA191B">
      <w:pPr>
        <w:pStyle w:val="Corpsdetexte"/>
        <w:spacing w:before="4" w:line="225" w:lineRule="auto"/>
        <w:ind w:right="108"/>
        <w:rPr>
          <w:rFonts w:asciiTheme="minorHAnsi" w:eastAsia="Calibri" w:hAnsiTheme="minorHAnsi" w:cstheme="minorHAnsi"/>
          <w:color w:val="000000" w:themeColor="text1"/>
          <w:sz w:val="15"/>
          <w:szCs w:val="15"/>
          <w:lang w:eastAsia="en-US"/>
        </w:rPr>
      </w:pPr>
      <w:r w:rsidRPr="00EF529B">
        <w:rPr>
          <w:rFonts w:asciiTheme="minorHAnsi" w:eastAsia="Calibri" w:hAnsiTheme="minorHAnsi" w:cstheme="minorHAnsi"/>
          <w:color w:val="000000" w:themeColor="text1"/>
          <w:sz w:val="15"/>
          <w:szCs w:val="15"/>
          <w:lang w:eastAsia="en-US"/>
        </w:rPr>
        <w:t xml:space="preserve">Les propriétaires d’actions au porteur doivent, pour avoir le droit de participer à cette Assemblée Générale, déposer au siège social de la Société </w:t>
      </w:r>
      <w:r w:rsidRPr="00EF529B">
        <w:rPr>
          <w:rFonts w:asciiTheme="minorHAnsi" w:hAnsiTheme="minorHAnsi" w:cstheme="minorHAnsi"/>
          <w:color w:val="000000" w:themeColor="text1"/>
          <w:sz w:val="15"/>
          <w:szCs w:val="15"/>
        </w:rPr>
        <w:t>au Quartier Marina, Tour Crystal 3, 8ème étage</w:t>
      </w:r>
      <w:r w:rsidRPr="00EF529B">
        <w:rPr>
          <w:rFonts w:asciiTheme="minorHAnsi" w:eastAsia="Calibri" w:hAnsiTheme="minorHAnsi" w:cstheme="minorHAnsi"/>
          <w:color w:val="000000" w:themeColor="text1"/>
          <w:sz w:val="15"/>
          <w:szCs w:val="15"/>
          <w:lang w:eastAsia="en-US"/>
        </w:rPr>
        <w:t>, Casablanca, cinq (5) jours au plus avant la date de la réunion, un certificat de dépôt délivré par l’établissement dépositaire de ces actions ;</w:t>
      </w:r>
    </w:p>
    <w:p w14:paraId="06367BB4" w14:textId="77777777" w:rsidR="00CA191B" w:rsidRPr="00EF529B" w:rsidRDefault="00CA191B" w:rsidP="00CA191B">
      <w:pPr>
        <w:pStyle w:val="Corpsdetexte"/>
        <w:spacing w:line="225" w:lineRule="auto"/>
        <w:ind w:right="109" w:hanging="1"/>
        <w:rPr>
          <w:rFonts w:asciiTheme="minorHAnsi" w:eastAsia="Calibri" w:hAnsiTheme="minorHAnsi" w:cstheme="minorHAnsi"/>
          <w:color w:val="000000" w:themeColor="text1"/>
          <w:sz w:val="15"/>
          <w:szCs w:val="15"/>
          <w:lang w:eastAsia="en-US"/>
        </w:rPr>
      </w:pPr>
      <w:r w:rsidRPr="00EF529B">
        <w:rPr>
          <w:rFonts w:asciiTheme="minorHAnsi" w:eastAsia="Calibri" w:hAnsiTheme="minorHAnsi" w:cstheme="minorHAnsi"/>
          <w:color w:val="000000" w:themeColor="text1"/>
          <w:sz w:val="15"/>
          <w:szCs w:val="15"/>
          <w:lang w:eastAsia="en-US"/>
        </w:rPr>
        <w:t>Tout actionnaire quel que soit le nombre d’actions qu’il possède peut y participer personnellement, par correspondance ou en donnant pouvoir à une personne de son choix parmi les personnes énumérées ci-après.</w:t>
      </w:r>
    </w:p>
    <w:p w14:paraId="73344C6E" w14:textId="77777777" w:rsidR="00CA191B" w:rsidRPr="00EF529B" w:rsidRDefault="00CA191B" w:rsidP="00CA191B">
      <w:pPr>
        <w:pStyle w:val="Titre3"/>
        <w:ind w:left="0"/>
        <w:jc w:val="both"/>
        <w:rPr>
          <w:rFonts w:asciiTheme="minorHAnsi" w:eastAsia="Calibri" w:hAnsiTheme="minorHAnsi" w:cstheme="minorHAnsi"/>
          <w:i w:val="0"/>
          <w:iCs w:val="0"/>
          <w:color w:val="000000" w:themeColor="text1"/>
          <w:sz w:val="15"/>
          <w:szCs w:val="15"/>
          <w:u w:val="single"/>
        </w:rPr>
      </w:pPr>
      <w:r w:rsidRPr="00EF529B">
        <w:rPr>
          <w:rFonts w:asciiTheme="minorHAnsi" w:eastAsia="Calibri" w:hAnsiTheme="minorHAnsi" w:cstheme="minorHAnsi"/>
          <w:i w:val="0"/>
          <w:iCs w:val="0"/>
          <w:color w:val="000000" w:themeColor="text1"/>
          <w:sz w:val="15"/>
          <w:szCs w:val="15"/>
          <w:u w:val="single"/>
        </w:rPr>
        <w:t>Modalités de vote par pouvoir</w:t>
      </w:r>
    </w:p>
    <w:p w14:paraId="3864FFF6" w14:textId="24DCE6BB" w:rsidR="00CA191B" w:rsidRPr="00EF529B" w:rsidRDefault="00CA191B" w:rsidP="00EF529B">
      <w:pPr>
        <w:pStyle w:val="Corpsdetexte"/>
        <w:spacing w:before="3" w:line="225" w:lineRule="auto"/>
        <w:ind w:right="108"/>
        <w:rPr>
          <w:rFonts w:asciiTheme="minorHAnsi" w:eastAsia="Calibri" w:hAnsiTheme="minorHAnsi" w:cstheme="minorHAnsi"/>
          <w:color w:val="000000" w:themeColor="text1"/>
          <w:sz w:val="15"/>
          <w:szCs w:val="15"/>
          <w:lang w:eastAsia="en-US"/>
        </w:rPr>
      </w:pPr>
      <w:r w:rsidRPr="00EF529B">
        <w:rPr>
          <w:rFonts w:asciiTheme="minorHAnsi" w:eastAsia="Calibri" w:hAnsiTheme="minorHAnsi" w:cstheme="minorHAnsi"/>
          <w:color w:val="000000" w:themeColor="text1"/>
          <w:sz w:val="15"/>
          <w:szCs w:val="15"/>
          <w:lang w:eastAsia="en-US"/>
        </w:rPr>
        <w:t>Un actionnaire ne peut se faire représenter que par son conjoint, un ascendant, descendant ou par un autre actionnaire justifiant d’un pouvoir. Il peut également se faire représenter par toute personne morale ayant pour objet social la gestion de portefeuilles de valeurs mobilières. Pour tout</w:t>
      </w:r>
      <w:r w:rsidR="00EF529B" w:rsidRPr="00EF529B">
        <w:rPr>
          <w:rFonts w:asciiTheme="minorHAnsi" w:eastAsia="Calibri" w:hAnsiTheme="minorHAnsi" w:cstheme="minorHAnsi"/>
          <w:color w:val="000000" w:themeColor="text1"/>
          <w:sz w:val="15"/>
          <w:szCs w:val="15"/>
          <w:lang w:eastAsia="en-US"/>
        </w:rPr>
        <w:t xml:space="preserve"> </w:t>
      </w:r>
      <w:r w:rsidRPr="00EF529B">
        <w:rPr>
          <w:rFonts w:asciiTheme="minorHAnsi" w:eastAsia="Calibri" w:hAnsiTheme="minorHAnsi" w:cstheme="minorHAnsi"/>
          <w:color w:val="000000" w:themeColor="text1"/>
          <w:sz w:val="15"/>
          <w:szCs w:val="15"/>
          <w:lang w:eastAsia="en-US"/>
        </w:rPr>
        <w:t>pouvoir d’un actionnaire adressé à la Société sans indication de mandataire, le président de l’Assemblée Générale émet un vote favorable à l’adoption des projets de résolutions présentés par le Conseil d’Administration et un vote défavorable à l’adoption de tous les autres projets de résolutions.</w:t>
      </w:r>
    </w:p>
    <w:p w14:paraId="7A081C44" w14:textId="77777777" w:rsidR="003B00F3" w:rsidRDefault="003B00F3" w:rsidP="00CA191B">
      <w:pPr>
        <w:pStyle w:val="Corpsdetexte"/>
        <w:spacing w:before="5" w:line="225" w:lineRule="auto"/>
        <w:ind w:right="108"/>
        <w:rPr>
          <w:rFonts w:asciiTheme="minorHAnsi" w:eastAsia="Calibri" w:hAnsiTheme="minorHAnsi" w:cstheme="minorHAnsi"/>
          <w:color w:val="000000" w:themeColor="text1"/>
          <w:sz w:val="15"/>
          <w:szCs w:val="15"/>
          <w:lang w:eastAsia="en-US"/>
        </w:rPr>
      </w:pPr>
    </w:p>
    <w:p w14:paraId="15BC5EB4" w14:textId="0A0B9963" w:rsidR="00CA191B" w:rsidRPr="00EF529B" w:rsidRDefault="00CA191B" w:rsidP="00CA191B">
      <w:pPr>
        <w:pStyle w:val="Corpsdetexte"/>
        <w:spacing w:before="5" w:line="225" w:lineRule="auto"/>
        <w:ind w:right="108"/>
        <w:rPr>
          <w:rFonts w:asciiTheme="minorHAnsi" w:eastAsia="Calibri" w:hAnsiTheme="minorHAnsi" w:cstheme="minorHAnsi"/>
          <w:color w:val="000000" w:themeColor="text1"/>
          <w:sz w:val="15"/>
          <w:szCs w:val="15"/>
          <w:lang w:eastAsia="en-US"/>
        </w:rPr>
      </w:pPr>
      <w:r w:rsidRPr="00EF529B">
        <w:rPr>
          <w:rFonts w:asciiTheme="minorHAnsi" w:eastAsia="Calibri" w:hAnsiTheme="minorHAnsi" w:cstheme="minorHAnsi"/>
          <w:color w:val="000000" w:themeColor="text1"/>
          <w:sz w:val="15"/>
          <w:szCs w:val="15"/>
          <w:lang w:eastAsia="en-US"/>
        </w:rPr>
        <w:t xml:space="preserve">Le modèle de pouvoir est mis à la disposition des actionnaires au siège social de la Société. Il peut également être téléchargé sur le site internet de la Société : </w:t>
      </w:r>
      <w:hyperlink r:id="rId10" w:history="1">
        <w:r w:rsidRPr="00EF529B">
          <w:rPr>
            <w:rStyle w:val="Lienhypertexte"/>
            <w:rFonts w:asciiTheme="minorHAnsi" w:hAnsiTheme="minorHAnsi" w:cstheme="minorHAnsi"/>
            <w:color w:val="000000" w:themeColor="text1"/>
            <w:sz w:val="15"/>
            <w:szCs w:val="15"/>
          </w:rPr>
          <w:t>www.espacessaada.com</w:t>
        </w:r>
      </w:hyperlink>
      <w:r w:rsidRPr="00EF529B">
        <w:rPr>
          <w:rStyle w:val="Lienhypertexte"/>
          <w:rFonts w:asciiTheme="minorHAnsi" w:hAnsiTheme="minorHAnsi" w:cstheme="minorHAnsi"/>
          <w:color w:val="000000" w:themeColor="text1"/>
          <w:sz w:val="15"/>
          <w:szCs w:val="15"/>
        </w:rPr>
        <w:t>,</w:t>
      </w:r>
      <w:r w:rsidRPr="00EF529B">
        <w:rPr>
          <w:rFonts w:asciiTheme="minorHAnsi" w:eastAsia="Calibri" w:hAnsiTheme="minorHAnsi" w:cstheme="minorHAnsi"/>
          <w:color w:val="000000" w:themeColor="text1"/>
          <w:sz w:val="15"/>
          <w:szCs w:val="15"/>
          <w:lang w:eastAsia="en-US"/>
        </w:rPr>
        <w:t xml:space="preserve"> Le pouvoir doit être accompagné de l’attestation originale délivrée par l’organisme dépositaire des actions et, (i) soit envoyée par courrier recommandé avec accusé de réception, (ii) soit déposé contre accusé (remise en mains propres), au siège social </w:t>
      </w:r>
      <w:r w:rsidRPr="00EF529B">
        <w:rPr>
          <w:rFonts w:asciiTheme="minorHAnsi" w:hAnsiTheme="minorHAnsi" w:cstheme="minorHAnsi"/>
          <w:color w:val="000000" w:themeColor="text1"/>
          <w:sz w:val="15"/>
          <w:szCs w:val="15"/>
        </w:rPr>
        <w:t>au Quartier Marina, Tour Crystal 3, 8ème étage</w:t>
      </w:r>
      <w:r w:rsidRPr="00EF529B">
        <w:rPr>
          <w:rFonts w:asciiTheme="minorHAnsi" w:eastAsia="Calibri" w:hAnsiTheme="minorHAnsi" w:cstheme="minorHAnsi"/>
          <w:color w:val="000000" w:themeColor="text1"/>
          <w:sz w:val="15"/>
          <w:szCs w:val="15"/>
          <w:lang w:eastAsia="en-US"/>
        </w:rPr>
        <w:t>, Casablanca, cinq (5) jours au moins avant la réunion de l’Assemblée Générale.</w:t>
      </w:r>
    </w:p>
    <w:p w14:paraId="7689ED2A" w14:textId="77777777" w:rsidR="00CA191B" w:rsidRPr="00EF529B" w:rsidRDefault="00CA191B" w:rsidP="00CA191B">
      <w:pPr>
        <w:pStyle w:val="Corpsdetexte"/>
        <w:spacing w:before="1" w:line="225" w:lineRule="auto"/>
        <w:ind w:right="108" w:hanging="1"/>
        <w:rPr>
          <w:rFonts w:asciiTheme="minorHAnsi" w:eastAsia="Calibri" w:hAnsiTheme="minorHAnsi" w:cstheme="minorHAnsi"/>
          <w:color w:val="000000" w:themeColor="text1"/>
          <w:sz w:val="15"/>
          <w:szCs w:val="15"/>
          <w:lang w:eastAsia="en-US"/>
        </w:rPr>
      </w:pPr>
      <w:r w:rsidRPr="00EF529B">
        <w:rPr>
          <w:rFonts w:asciiTheme="minorHAnsi" w:eastAsia="Calibri" w:hAnsiTheme="minorHAnsi" w:cstheme="minorHAnsi"/>
          <w:color w:val="000000" w:themeColor="text1"/>
          <w:sz w:val="15"/>
          <w:szCs w:val="15"/>
          <w:lang w:eastAsia="en-US"/>
        </w:rPr>
        <w:t>Tout pouvoir non accompagné de l’original de l’attestation de propriété des actions et/ou non reçu dans le délai mentionné ci-dessus, ne sera pas pris en compte pour le vote des résolutions.</w:t>
      </w:r>
    </w:p>
    <w:p w14:paraId="245C52EE" w14:textId="77777777" w:rsidR="00CA191B" w:rsidRPr="00EF529B" w:rsidRDefault="00CA191B" w:rsidP="00CA191B">
      <w:pPr>
        <w:pStyle w:val="Titre3"/>
        <w:ind w:left="0"/>
        <w:jc w:val="both"/>
        <w:rPr>
          <w:rFonts w:asciiTheme="minorHAnsi" w:eastAsia="Calibri" w:hAnsiTheme="minorHAnsi" w:cstheme="minorHAnsi"/>
          <w:i w:val="0"/>
          <w:iCs w:val="0"/>
          <w:color w:val="000000" w:themeColor="text1"/>
          <w:sz w:val="15"/>
          <w:szCs w:val="15"/>
          <w:u w:val="single"/>
        </w:rPr>
      </w:pPr>
      <w:r w:rsidRPr="00EF529B">
        <w:rPr>
          <w:rFonts w:asciiTheme="minorHAnsi" w:eastAsia="Calibri" w:hAnsiTheme="minorHAnsi" w:cstheme="minorHAnsi"/>
          <w:i w:val="0"/>
          <w:iCs w:val="0"/>
          <w:color w:val="000000" w:themeColor="text1"/>
          <w:sz w:val="15"/>
          <w:szCs w:val="15"/>
          <w:u w:val="single"/>
        </w:rPr>
        <w:t>Modalités de vote par correspondance</w:t>
      </w:r>
    </w:p>
    <w:p w14:paraId="04E632E1" w14:textId="77777777" w:rsidR="00CA191B" w:rsidRPr="00EF529B" w:rsidRDefault="00CA191B" w:rsidP="00CA191B">
      <w:pPr>
        <w:pStyle w:val="Corpsdetexte"/>
        <w:spacing w:line="148" w:lineRule="exact"/>
        <w:rPr>
          <w:rFonts w:asciiTheme="minorHAnsi" w:eastAsia="Calibri" w:hAnsiTheme="minorHAnsi" w:cstheme="minorHAnsi"/>
          <w:color w:val="000000" w:themeColor="text1"/>
          <w:sz w:val="15"/>
          <w:szCs w:val="15"/>
          <w:lang w:eastAsia="en-US"/>
        </w:rPr>
      </w:pPr>
      <w:r w:rsidRPr="00EF529B">
        <w:rPr>
          <w:rFonts w:asciiTheme="minorHAnsi" w:eastAsia="Calibri" w:hAnsiTheme="minorHAnsi" w:cstheme="minorHAnsi"/>
          <w:color w:val="000000" w:themeColor="text1"/>
          <w:sz w:val="15"/>
          <w:szCs w:val="15"/>
          <w:lang w:eastAsia="en-US"/>
        </w:rPr>
        <w:t>Les actionnaires peuvent voter au moyen d’un formulaire de vote par correspondance.</w:t>
      </w:r>
    </w:p>
    <w:p w14:paraId="0E3AA0FB" w14:textId="77777777" w:rsidR="00CA191B" w:rsidRPr="00EF529B" w:rsidRDefault="00CA191B" w:rsidP="00EF529B">
      <w:pPr>
        <w:pStyle w:val="Corpsdetexte"/>
        <w:spacing w:before="3"/>
        <w:ind w:right="108"/>
        <w:rPr>
          <w:rFonts w:asciiTheme="minorHAnsi" w:eastAsia="Calibri" w:hAnsiTheme="minorHAnsi" w:cstheme="minorHAnsi"/>
          <w:color w:val="000000" w:themeColor="text1"/>
          <w:sz w:val="15"/>
          <w:szCs w:val="15"/>
          <w:lang w:eastAsia="en-US"/>
        </w:rPr>
      </w:pPr>
      <w:r w:rsidRPr="00EF529B">
        <w:rPr>
          <w:rFonts w:asciiTheme="minorHAnsi" w:eastAsia="Calibri" w:hAnsiTheme="minorHAnsi" w:cstheme="minorHAnsi"/>
          <w:color w:val="000000" w:themeColor="text1"/>
          <w:sz w:val="15"/>
          <w:szCs w:val="15"/>
          <w:lang w:eastAsia="en-US"/>
        </w:rPr>
        <w:t xml:space="preserve">Ce formulaire est mis à la disposition des actionnaires au siège social de la Société. Il peut également être téléchargé sur le site internet de la Société : </w:t>
      </w:r>
      <w:hyperlink r:id="rId11">
        <w:hyperlink r:id="rId12" w:history="1">
          <w:r w:rsidRPr="00EF529B">
            <w:rPr>
              <w:rStyle w:val="Lienhypertexte"/>
              <w:rFonts w:asciiTheme="minorHAnsi" w:hAnsiTheme="minorHAnsi" w:cstheme="minorHAnsi"/>
              <w:color w:val="000000" w:themeColor="text1"/>
              <w:sz w:val="15"/>
              <w:szCs w:val="15"/>
            </w:rPr>
            <w:t>www.espacessaada.com</w:t>
          </w:r>
        </w:hyperlink>
        <w:r w:rsidRPr="00EF529B">
          <w:rPr>
            <w:rFonts w:asciiTheme="minorHAnsi" w:eastAsia="Calibri" w:hAnsiTheme="minorHAnsi" w:cstheme="minorHAnsi"/>
            <w:color w:val="000000" w:themeColor="text1"/>
            <w:sz w:val="15"/>
            <w:szCs w:val="15"/>
            <w:lang w:eastAsia="en-US"/>
          </w:rPr>
          <w:t>.</w:t>
        </w:r>
      </w:hyperlink>
      <w:r w:rsidRPr="00EF529B">
        <w:rPr>
          <w:rFonts w:asciiTheme="minorHAnsi" w:eastAsia="Calibri" w:hAnsiTheme="minorHAnsi" w:cstheme="minorHAnsi"/>
          <w:color w:val="000000" w:themeColor="text1"/>
          <w:sz w:val="15"/>
          <w:szCs w:val="15"/>
          <w:lang w:eastAsia="en-US"/>
        </w:rPr>
        <w:t xml:space="preserve"> Il doit être envoyé au siège social </w:t>
      </w:r>
      <w:r w:rsidRPr="00EF529B">
        <w:rPr>
          <w:rFonts w:asciiTheme="minorHAnsi" w:hAnsiTheme="minorHAnsi" w:cstheme="minorHAnsi"/>
          <w:color w:val="000000" w:themeColor="text1"/>
          <w:sz w:val="15"/>
          <w:szCs w:val="15"/>
        </w:rPr>
        <w:t>au Quartier Marina, Tour Crystal 3, 8ème étage, Casablanca</w:t>
      </w:r>
      <w:r w:rsidRPr="00EF529B">
        <w:rPr>
          <w:rFonts w:asciiTheme="minorHAnsi" w:eastAsia="Calibri" w:hAnsiTheme="minorHAnsi" w:cstheme="minorHAnsi"/>
          <w:color w:val="000000" w:themeColor="text1"/>
          <w:sz w:val="15"/>
          <w:szCs w:val="15"/>
          <w:lang w:eastAsia="en-US"/>
        </w:rPr>
        <w:t>, accompagné de l’attestation originale délivrée par l’organisme dépositaire des actions soit par courrier recommandé avec accusé de réception, soit déposé contre accusé (remise en mains propres), à l’adresse ci-dessus indiqué, au plus tard deux (2) jours avant la réunion de l’Assemblée Générale.</w:t>
      </w:r>
    </w:p>
    <w:p w14:paraId="7A3E7C58" w14:textId="77777777" w:rsidR="00CA191B" w:rsidRPr="00EF529B" w:rsidRDefault="00CA191B" w:rsidP="00EF529B">
      <w:pPr>
        <w:pStyle w:val="Corpsdetexte"/>
        <w:spacing w:before="1"/>
        <w:ind w:right="108" w:hanging="1"/>
        <w:rPr>
          <w:rFonts w:asciiTheme="minorHAnsi" w:eastAsia="Calibri" w:hAnsiTheme="minorHAnsi" w:cstheme="minorHAnsi"/>
          <w:color w:val="000000" w:themeColor="text1"/>
          <w:sz w:val="15"/>
          <w:szCs w:val="15"/>
          <w:lang w:eastAsia="en-US"/>
        </w:rPr>
      </w:pPr>
      <w:r w:rsidRPr="00EF529B">
        <w:rPr>
          <w:rFonts w:asciiTheme="minorHAnsi" w:eastAsia="Calibri" w:hAnsiTheme="minorHAnsi" w:cstheme="minorHAnsi"/>
          <w:color w:val="000000" w:themeColor="text1"/>
          <w:sz w:val="15"/>
          <w:szCs w:val="15"/>
          <w:lang w:eastAsia="en-US"/>
        </w:rPr>
        <w:t>Tout formulaire non accompagné de l’original de l’attestation de propriété des actions et/ ou non reçu dans le délai mentionné ci-dessus, ne sera pas pris en compte pour le vote des résolutions.</w:t>
      </w:r>
    </w:p>
    <w:p w14:paraId="4A3540E4" w14:textId="77777777" w:rsidR="00CA191B" w:rsidRPr="00EF529B" w:rsidRDefault="00CA191B" w:rsidP="00EF529B">
      <w:pPr>
        <w:pStyle w:val="Corpsdetexte"/>
        <w:spacing w:before="1"/>
        <w:ind w:right="108" w:hanging="1"/>
        <w:rPr>
          <w:rFonts w:asciiTheme="minorHAnsi" w:eastAsia="Calibri" w:hAnsiTheme="minorHAnsi" w:cstheme="minorHAnsi"/>
          <w:color w:val="000000" w:themeColor="text1"/>
          <w:sz w:val="15"/>
          <w:szCs w:val="15"/>
          <w:lang w:eastAsia="en-US"/>
        </w:rPr>
      </w:pPr>
    </w:p>
    <w:p w14:paraId="78074D81" w14:textId="77777777" w:rsidR="00CA191B" w:rsidRPr="00EF529B" w:rsidRDefault="00CA191B" w:rsidP="00EF529B">
      <w:pPr>
        <w:pStyle w:val="Sansinterligne"/>
        <w:jc w:val="both"/>
        <w:rPr>
          <w:rFonts w:asciiTheme="minorHAnsi" w:hAnsiTheme="minorHAnsi" w:cstheme="minorHAnsi"/>
          <w:color w:val="000000" w:themeColor="text1"/>
          <w:sz w:val="15"/>
          <w:szCs w:val="15"/>
        </w:rPr>
      </w:pPr>
      <w:r w:rsidRPr="00EF529B">
        <w:rPr>
          <w:rFonts w:asciiTheme="minorHAnsi" w:hAnsiTheme="minorHAnsi" w:cstheme="minorHAnsi"/>
          <w:color w:val="000000" w:themeColor="text1"/>
          <w:sz w:val="15"/>
          <w:szCs w:val="15"/>
        </w:rPr>
        <w:t xml:space="preserve">L’actionnaire ayant voté par correspondance n’aura plus la possibilité de participer directement à l’assemblée ou de s’y faire représenter. </w:t>
      </w:r>
    </w:p>
    <w:p w14:paraId="6AAAAEB3" w14:textId="77777777" w:rsidR="00CA191B" w:rsidRPr="00EF529B" w:rsidRDefault="00CA191B" w:rsidP="00652F0E">
      <w:pPr>
        <w:spacing w:after="0" w:line="240" w:lineRule="auto"/>
        <w:rPr>
          <w:rFonts w:asciiTheme="minorHAnsi" w:hAnsiTheme="minorHAnsi" w:cstheme="minorHAnsi"/>
          <w:color w:val="000000" w:themeColor="text1"/>
          <w:sz w:val="15"/>
          <w:szCs w:val="15"/>
        </w:rPr>
      </w:pPr>
    </w:p>
    <w:p w14:paraId="1C21BBD1" w14:textId="04C95EED" w:rsidR="005152BB" w:rsidRPr="00EF529B" w:rsidRDefault="00FF287A" w:rsidP="00652F0E">
      <w:pPr>
        <w:pStyle w:val="Sansinterligne"/>
        <w:jc w:val="right"/>
        <w:rPr>
          <w:rFonts w:asciiTheme="minorHAnsi" w:hAnsiTheme="minorHAnsi" w:cstheme="minorHAnsi"/>
          <w:b/>
          <w:color w:val="000000" w:themeColor="text1"/>
          <w:sz w:val="15"/>
          <w:szCs w:val="15"/>
          <w:u w:val="single"/>
        </w:rPr>
      </w:pPr>
      <w:r w:rsidRPr="00EF529B">
        <w:rPr>
          <w:rFonts w:asciiTheme="minorHAnsi" w:hAnsiTheme="minorHAnsi" w:cstheme="minorHAnsi"/>
          <w:b/>
          <w:color w:val="000000" w:themeColor="text1"/>
          <w:sz w:val="15"/>
          <w:szCs w:val="15"/>
          <w:u w:val="single"/>
        </w:rPr>
        <w:t>LE CONSEIL D’ADMINISTRATION</w:t>
      </w:r>
    </w:p>
    <w:p w14:paraId="552F1093" w14:textId="77777777" w:rsidR="002E6FA8" w:rsidRPr="00EF529B" w:rsidRDefault="002E6FA8" w:rsidP="00652F0E">
      <w:pPr>
        <w:pStyle w:val="Sansinterligne"/>
        <w:jc w:val="both"/>
        <w:rPr>
          <w:rFonts w:asciiTheme="minorHAnsi" w:hAnsiTheme="minorHAnsi" w:cstheme="minorHAnsi"/>
          <w:color w:val="000000" w:themeColor="text1"/>
          <w:sz w:val="16"/>
          <w:szCs w:val="16"/>
        </w:rPr>
      </w:pPr>
    </w:p>
    <w:p w14:paraId="099BB478" w14:textId="1CD55339" w:rsidR="00D917B8" w:rsidRPr="00EF529B" w:rsidRDefault="008D7134" w:rsidP="00652F0E">
      <w:pPr>
        <w:pStyle w:val="Sansinterligne"/>
        <w:pBdr>
          <w:top w:val="double" w:sz="4" w:space="1" w:color="215868" w:themeColor="accent5" w:themeShade="80"/>
          <w:left w:val="double" w:sz="4" w:space="0" w:color="215868" w:themeColor="accent5" w:themeShade="80"/>
          <w:bottom w:val="double" w:sz="4" w:space="0" w:color="215868" w:themeColor="accent5" w:themeShade="80"/>
          <w:right w:val="double" w:sz="4" w:space="4" w:color="215868" w:themeColor="accent5" w:themeShade="80"/>
        </w:pBdr>
        <w:shd w:val="clear" w:color="auto" w:fill="215868" w:themeFill="accent5" w:themeFillShade="80"/>
        <w:jc w:val="center"/>
        <w:rPr>
          <w:rFonts w:asciiTheme="minorHAnsi" w:hAnsiTheme="minorHAnsi" w:cstheme="minorHAnsi"/>
          <w:b/>
          <w:smallCaps/>
          <w:color w:val="FFFFFF" w:themeColor="background1"/>
          <w:sz w:val="16"/>
          <w:szCs w:val="16"/>
          <w:u w:val="single"/>
        </w:rPr>
      </w:pPr>
      <w:r w:rsidRPr="00EF529B">
        <w:rPr>
          <w:rFonts w:asciiTheme="minorHAnsi" w:hAnsiTheme="minorHAnsi" w:cstheme="minorHAnsi"/>
          <w:b/>
          <w:smallCaps/>
          <w:color w:val="FFFFFF" w:themeColor="background1"/>
          <w:sz w:val="16"/>
          <w:szCs w:val="16"/>
          <w:u w:val="single"/>
        </w:rPr>
        <w:t>l’</w:t>
      </w:r>
      <w:r w:rsidR="00EF529B">
        <w:rPr>
          <w:rFonts w:asciiTheme="minorHAnsi" w:hAnsiTheme="minorHAnsi" w:cstheme="minorHAnsi"/>
          <w:b/>
          <w:smallCaps/>
          <w:color w:val="FFFFFF" w:themeColor="background1"/>
          <w:sz w:val="16"/>
          <w:szCs w:val="16"/>
          <w:u w:val="single"/>
        </w:rPr>
        <w:t>A</w:t>
      </w:r>
      <w:r w:rsidRPr="00EF529B">
        <w:rPr>
          <w:rFonts w:asciiTheme="minorHAnsi" w:hAnsiTheme="minorHAnsi" w:cstheme="minorHAnsi"/>
          <w:b/>
          <w:smallCaps/>
          <w:color w:val="FFFFFF" w:themeColor="background1"/>
          <w:sz w:val="16"/>
          <w:szCs w:val="16"/>
          <w:u w:val="single"/>
        </w:rPr>
        <w:t xml:space="preserve">ssemblée </w:t>
      </w:r>
      <w:r w:rsidR="00EF529B">
        <w:rPr>
          <w:rFonts w:asciiTheme="minorHAnsi" w:hAnsiTheme="minorHAnsi" w:cstheme="minorHAnsi"/>
          <w:b/>
          <w:smallCaps/>
          <w:color w:val="FFFFFF" w:themeColor="background1"/>
          <w:sz w:val="16"/>
          <w:szCs w:val="16"/>
          <w:u w:val="single"/>
        </w:rPr>
        <w:t>G</w:t>
      </w:r>
      <w:r w:rsidRPr="00EF529B">
        <w:rPr>
          <w:rFonts w:asciiTheme="minorHAnsi" w:hAnsiTheme="minorHAnsi" w:cstheme="minorHAnsi"/>
          <w:b/>
          <w:smallCaps/>
          <w:color w:val="FFFFFF" w:themeColor="background1"/>
          <w:sz w:val="16"/>
          <w:szCs w:val="16"/>
          <w:u w:val="single"/>
        </w:rPr>
        <w:t xml:space="preserve">énérale </w:t>
      </w:r>
      <w:r w:rsidR="006C1164" w:rsidRPr="00EF529B">
        <w:rPr>
          <w:rFonts w:asciiTheme="minorHAnsi" w:hAnsiTheme="minorHAnsi" w:cstheme="minorHAnsi"/>
          <w:b/>
          <w:smallCaps/>
          <w:color w:val="FFFFFF" w:themeColor="background1"/>
          <w:sz w:val="16"/>
          <w:szCs w:val="16"/>
          <w:u w:val="single"/>
        </w:rPr>
        <w:t xml:space="preserve">Ordinaire </w:t>
      </w:r>
      <w:proofErr w:type="spellStart"/>
      <w:r w:rsidR="002A4D56">
        <w:rPr>
          <w:rFonts w:asciiTheme="minorHAnsi" w:hAnsiTheme="minorHAnsi" w:cstheme="minorHAnsi"/>
          <w:b/>
          <w:smallCaps/>
          <w:color w:val="FFFFFF" w:themeColor="background1"/>
          <w:sz w:val="16"/>
          <w:szCs w:val="16"/>
          <w:u w:val="single"/>
        </w:rPr>
        <w:t>Reunie</w:t>
      </w:r>
      <w:proofErr w:type="spellEnd"/>
      <w:r w:rsidR="002A4D56">
        <w:rPr>
          <w:rFonts w:asciiTheme="minorHAnsi" w:hAnsiTheme="minorHAnsi" w:cstheme="minorHAnsi"/>
          <w:b/>
          <w:smallCaps/>
          <w:color w:val="FFFFFF" w:themeColor="background1"/>
          <w:sz w:val="16"/>
          <w:szCs w:val="16"/>
          <w:u w:val="single"/>
        </w:rPr>
        <w:t xml:space="preserve"> Extraordinairement </w:t>
      </w:r>
      <w:r w:rsidR="00F91729" w:rsidRPr="00EF529B">
        <w:rPr>
          <w:rFonts w:asciiTheme="minorHAnsi" w:hAnsiTheme="minorHAnsi" w:cstheme="minorHAnsi"/>
          <w:b/>
          <w:smallCaps/>
          <w:color w:val="FFFFFF" w:themeColor="background1"/>
          <w:sz w:val="16"/>
          <w:szCs w:val="16"/>
          <w:u w:val="single"/>
        </w:rPr>
        <w:t xml:space="preserve">Du </w:t>
      </w:r>
      <w:r w:rsidR="002A4D56">
        <w:rPr>
          <w:rFonts w:asciiTheme="minorHAnsi" w:hAnsiTheme="minorHAnsi" w:cstheme="minorHAnsi"/>
          <w:b/>
          <w:smallCaps/>
          <w:color w:val="FFFFFF" w:themeColor="background1"/>
          <w:sz w:val="16"/>
          <w:szCs w:val="16"/>
          <w:u w:val="single"/>
        </w:rPr>
        <w:t>31</w:t>
      </w:r>
      <w:r w:rsidR="003B00F3">
        <w:rPr>
          <w:rFonts w:asciiTheme="minorHAnsi" w:hAnsiTheme="minorHAnsi" w:cstheme="minorHAnsi"/>
          <w:b/>
          <w:smallCaps/>
          <w:color w:val="FFFFFF" w:themeColor="background1"/>
          <w:sz w:val="16"/>
          <w:szCs w:val="16"/>
          <w:u w:val="single"/>
        </w:rPr>
        <w:t xml:space="preserve"> Aout 2026</w:t>
      </w:r>
      <w:r w:rsidR="00D917B8" w:rsidRPr="00EF529B">
        <w:rPr>
          <w:rFonts w:asciiTheme="minorHAnsi" w:hAnsiTheme="minorHAnsi" w:cstheme="minorHAnsi"/>
          <w:b/>
          <w:smallCaps/>
          <w:color w:val="FFFFFF" w:themeColor="background1"/>
          <w:sz w:val="16"/>
          <w:szCs w:val="16"/>
          <w:u w:val="single"/>
        </w:rPr>
        <w:t xml:space="preserve">  </w:t>
      </w:r>
    </w:p>
    <w:p w14:paraId="356703A3" w14:textId="77777777" w:rsidR="00D917B8" w:rsidRPr="00EF529B" w:rsidRDefault="00D917B8" w:rsidP="00652F0E">
      <w:pPr>
        <w:pStyle w:val="Sansinterligne"/>
        <w:pBdr>
          <w:top w:val="double" w:sz="4" w:space="1" w:color="215868" w:themeColor="accent5" w:themeShade="80"/>
          <w:left w:val="double" w:sz="4" w:space="0" w:color="215868" w:themeColor="accent5" w:themeShade="80"/>
          <w:bottom w:val="double" w:sz="4" w:space="0" w:color="215868" w:themeColor="accent5" w:themeShade="80"/>
          <w:right w:val="double" w:sz="4" w:space="4" w:color="215868" w:themeColor="accent5" w:themeShade="80"/>
        </w:pBdr>
        <w:shd w:val="clear" w:color="auto" w:fill="215868" w:themeFill="accent5" w:themeFillShade="80"/>
        <w:jc w:val="center"/>
        <w:rPr>
          <w:rFonts w:asciiTheme="minorHAnsi" w:hAnsiTheme="minorHAnsi" w:cstheme="minorHAnsi"/>
          <w:b/>
          <w:smallCaps/>
          <w:color w:val="FFFFFF" w:themeColor="background1"/>
          <w:sz w:val="16"/>
          <w:szCs w:val="16"/>
          <w:u w:val="single"/>
        </w:rPr>
      </w:pPr>
      <w:r w:rsidRPr="00EF529B">
        <w:rPr>
          <w:rFonts w:asciiTheme="minorHAnsi" w:hAnsiTheme="minorHAnsi" w:cstheme="minorHAnsi"/>
          <w:b/>
          <w:smallCaps/>
          <w:color w:val="FFFFFF" w:themeColor="background1"/>
          <w:sz w:val="16"/>
          <w:szCs w:val="16"/>
          <w:u w:val="single"/>
        </w:rPr>
        <w:t>projet de résolutions</w:t>
      </w:r>
    </w:p>
    <w:p w14:paraId="4C0345DA" w14:textId="77777777" w:rsidR="00D917B8" w:rsidRPr="00EF529B" w:rsidRDefault="00D917B8" w:rsidP="00652F0E">
      <w:pPr>
        <w:pStyle w:val="Corpsdetexte"/>
        <w:ind w:right="-9"/>
        <w:jc w:val="left"/>
        <w:rPr>
          <w:rFonts w:asciiTheme="minorHAnsi" w:eastAsia="Calibri" w:hAnsiTheme="minorHAnsi" w:cstheme="minorHAnsi"/>
          <w:b/>
          <w:smallCaps/>
          <w:color w:val="000000" w:themeColor="text1"/>
          <w:sz w:val="8"/>
          <w:szCs w:val="8"/>
          <w:u w:val="single"/>
          <w:lang w:eastAsia="en-US"/>
        </w:rPr>
      </w:pPr>
    </w:p>
    <w:p w14:paraId="5084212E" w14:textId="77777777" w:rsidR="00D13259" w:rsidRPr="00EF529B" w:rsidRDefault="00D13259" w:rsidP="00652F0E">
      <w:pPr>
        <w:pStyle w:val="Corpsdetexte"/>
        <w:ind w:right="-9"/>
        <w:jc w:val="left"/>
        <w:rPr>
          <w:rFonts w:asciiTheme="minorHAnsi" w:eastAsia="Calibri" w:hAnsiTheme="minorHAnsi" w:cstheme="minorHAnsi"/>
          <w:b/>
          <w:smallCaps/>
          <w:color w:val="000000" w:themeColor="text1"/>
          <w:sz w:val="16"/>
          <w:szCs w:val="16"/>
          <w:u w:val="single"/>
          <w:lang w:eastAsia="en-US"/>
        </w:rPr>
      </w:pPr>
      <w:r w:rsidRPr="00EF529B">
        <w:rPr>
          <w:rFonts w:asciiTheme="minorHAnsi" w:eastAsia="Calibri" w:hAnsiTheme="minorHAnsi" w:cstheme="minorHAnsi"/>
          <w:b/>
          <w:smallCaps/>
          <w:color w:val="000000" w:themeColor="text1"/>
          <w:sz w:val="16"/>
          <w:szCs w:val="16"/>
          <w:u w:val="single"/>
          <w:lang w:eastAsia="en-US"/>
        </w:rPr>
        <w:t>Première Résolution</w:t>
      </w:r>
    </w:p>
    <w:p w14:paraId="4D27A0F3" w14:textId="77777777" w:rsidR="00D44F08" w:rsidRPr="00F67D48" w:rsidRDefault="00D44F08" w:rsidP="00652F0E">
      <w:pPr>
        <w:pStyle w:val="Corpsdetexte"/>
        <w:ind w:right="-9"/>
        <w:jc w:val="left"/>
        <w:rPr>
          <w:rFonts w:asciiTheme="minorHAnsi" w:eastAsia="Calibri" w:hAnsiTheme="minorHAnsi" w:cstheme="minorHAnsi"/>
          <w:b/>
          <w:smallCaps/>
          <w:color w:val="000000" w:themeColor="text1"/>
          <w:sz w:val="11"/>
          <w:szCs w:val="11"/>
          <w:u w:val="single"/>
          <w:lang w:eastAsia="en-US"/>
        </w:rPr>
      </w:pPr>
    </w:p>
    <w:p w14:paraId="3ED1AC9F" w14:textId="63C5FEE1" w:rsidR="003A453C" w:rsidRPr="009A40F2" w:rsidRDefault="00C724C0" w:rsidP="00652F0E">
      <w:pPr>
        <w:spacing w:line="240" w:lineRule="auto"/>
        <w:jc w:val="both"/>
        <w:rPr>
          <w:rFonts w:asciiTheme="minorHAnsi" w:hAnsiTheme="minorHAnsi" w:cstheme="minorHAnsi"/>
          <w:color w:val="000000" w:themeColor="text1"/>
          <w:sz w:val="15"/>
          <w:szCs w:val="15"/>
        </w:rPr>
      </w:pPr>
      <w:r>
        <w:rPr>
          <w:rFonts w:asciiTheme="minorHAnsi" w:hAnsiTheme="minorHAnsi" w:cstheme="minorHAnsi"/>
          <w:color w:val="000000" w:themeColor="text1"/>
          <w:sz w:val="15"/>
          <w:szCs w:val="15"/>
        </w:rPr>
        <w:t>Après avoir entendu lecture du rapport du Conseil d’Administration, l</w:t>
      </w:r>
      <w:r w:rsidR="003A453C" w:rsidRPr="00EF529B">
        <w:rPr>
          <w:rFonts w:asciiTheme="minorHAnsi" w:hAnsiTheme="minorHAnsi" w:cstheme="minorHAnsi"/>
          <w:color w:val="000000" w:themeColor="text1"/>
          <w:sz w:val="15"/>
          <w:szCs w:val="15"/>
        </w:rPr>
        <w:t xml:space="preserve">’Assemblée Générale Ordinaire autorise, en application des </w:t>
      </w:r>
      <w:r w:rsidR="003A453C" w:rsidRPr="009A40F2">
        <w:rPr>
          <w:rFonts w:asciiTheme="minorHAnsi" w:hAnsiTheme="minorHAnsi" w:cstheme="minorHAnsi"/>
          <w:color w:val="000000" w:themeColor="text1"/>
          <w:sz w:val="15"/>
          <w:szCs w:val="15"/>
        </w:rPr>
        <w:t xml:space="preserve">dispositions des articles 292 et suivants de la Loi, l’émission par la Société, en une ou plusieurs tranches, pendant une période de cinq (5) ans à compter de la présente Assemblée, d’un emprunt obligataire garanti par voie de placement privé, d’un montant nominal maximum global de </w:t>
      </w:r>
      <w:r w:rsidR="003B00F3">
        <w:rPr>
          <w:rFonts w:asciiTheme="minorHAnsi" w:hAnsiTheme="minorHAnsi" w:cstheme="minorHAnsi"/>
          <w:color w:val="000000" w:themeColor="text1"/>
          <w:sz w:val="15"/>
          <w:szCs w:val="15"/>
        </w:rPr>
        <w:t xml:space="preserve">Trois </w:t>
      </w:r>
      <w:r w:rsidR="003A453C" w:rsidRPr="009A40F2">
        <w:rPr>
          <w:rFonts w:asciiTheme="minorHAnsi" w:hAnsiTheme="minorHAnsi" w:cstheme="minorHAnsi"/>
          <w:color w:val="000000" w:themeColor="text1"/>
          <w:sz w:val="15"/>
          <w:szCs w:val="15"/>
        </w:rPr>
        <w:t>cent millions de dirhams (</w:t>
      </w:r>
      <w:r w:rsidR="003B00F3">
        <w:rPr>
          <w:rFonts w:asciiTheme="minorHAnsi" w:hAnsiTheme="minorHAnsi" w:cstheme="minorHAnsi"/>
          <w:color w:val="000000" w:themeColor="text1"/>
          <w:sz w:val="15"/>
          <w:szCs w:val="15"/>
        </w:rPr>
        <w:t>3</w:t>
      </w:r>
      <w:r w:rsidR="003A453C" w:rsidRPr="009A40F2">
        <w:rPr>
          <w:rFonts w:asciiTheme="minorHAnsi" w:hAnsiTheme="minorHAnsi" w:cstheme="minorHAnsi"/>
          <w:color w:val="000000" w:themeColor="text1"/>
          <w:sz w:val="15"/>
          <w:szCs w:val="15"/>
        </w:rPr>
        <w:t xml:space="preserve">00.000.000,00 MAD). </w:t>
      </w:r>
    </w:p>
    <w:p w14:paraId="0CD81560" w14:textId="77777777" w:rsidR="003A453C" w:rsidRPr="009A40F2" w:rsidRDefault="003A453C" w:rsidP="00652F0E">
      <w:pPr>
        <w:spacing w:line="240" w:lineRule="auto"/>
        <w:jc w:val="both"/>
        <w:rPr>
          <w:rFonts w:asciiTheme="minorHAnsi" w:hAnsiTheme="minorHAnsi" w:cstheme="minorHAnsi"/>
          <w:color w:val="000000" w:themeColor="text1"/>
          <w:sz w:val="15"/>
          <w:szCs w:val="15"/>
        </w:rPr>
      </w:pPr>
      <w:r w:rsidRPr="009A40F2">
        <w:rPr>
          <w:rFonts w:asciiTheme="minorHAnsi" w:hAnsiTheme="minorHAnsi" w:cstheme="minorHAnsi"/>
          <w:color w:val="000000" w:themeColor="text1"/>
          <w:sz w:val="15"/>
          <w:szCs w:val="15"/>
        </w:rPr>
        <w:t xml:space="preserve">L’Assemblée Générale Ordinaire décide que cet Emprunt Obligataire pourra se composer de plusieurs tranches et pourra selon les différentes tranches le cas échéant être amortissable et/ou remboursable in fine, étant entendu : </w:t>
      </w:r>
    </w:p>
    <w:p w14:paraId="58B8AD89" w14:textId="602DACB6" w:rsidR="003A453C" w:rsidRPr="009A40F2" w:rsidRDefault="003A453C" w:rsidP="00652F0E">
      <w:pPr>
        <w:pStyle w:val="Paragraphedeliste"/>
        <w:numPr>
          <w:ilvl w:val="0"/>
          <w:numId w:val="16"/>
        </w:numPr>
        <w:spacing w:after="160" w:line="240" w:lineRule="auto"/>
        <w:ind w:left="284" w:hanging="284"/>
        <w:jc w:val="both"/>
        <w:rPr>
          <w:rFonts w:asciiTheme="minorHAnsi" w:hAnsiTheme="minorHAnsi" w:cstheme="minorHAnsi"/>
          <w:color w:val="000000" w:themeColor="text1"/>
          <w:sz w:val="15"/>
          <w:szCs w:val="15"/>
        </w:rPr>
      </w:pPr>
      <w:r w:rsidRPr="009A40F2">
        <w:rPr>
          <w:rFonts w:asciiTheme="minorHAnsi" w:hAnsiTheme="minorHAnsi" w:cstheme="minorHAnsi"/>
          <w:color w:val="000000" w:themeColor="text1"/>
          <w:sz w:val="15"/>
          <w:szCs w:val="15"/>
        </w:rPr>
        <w:t xml:space="preserve">Qu’en cas de pluralité de tranches, le montant cumulé des obligations émises au titre de toutes les tranches de l’Emprunt Obligataire ne devait en aucun cas dépasser la somme de </w:t>
      </w:r>
      <w:r w:rsidR="003B00F3">
        <w:rPr>
          <w:rFonts w:asciiTheme="minorHAnsi" w:hAnsiTheme="minorHAnsi" w:cstheme="minorHAnsi"/>
          <w:color w:val="000000" w:themeColor="text1"/>
          <w:sz w:val="15"/>
          <w:szCs w:val="15"/>
        </w:rPr>
        <w:t xml:space="preserve">Trois </w:t>
      </w:r>
      <w:r w:rsidRPr="009A40F2">
        <w:rPr>
          <w:rFonts w:asciiTheme="minorHAnsi" w:hAnsiTheme="minorHAnsi" w:cstheme="minorHAnsi"/>
          <w:color w:val="000000" w:themeColor="text1"/>
          <w:sz w:val="15"/>
          <w:szCs w:val="15"/>
        </w:rPr>
        <w:t>cent millions de dirhams (</w:t>
      </w:r>
      <w:r w:rsidR="003B00F3">
        <w:rPr>
          <w:rFonts w:asciiTheme="minorHAnsi" w:hAnsiTheme="minorHAnsi" w:cstheme="minorHAnsi"/>
          <w:color w:val="000000" w:themeColor="text1"/>
          <w:sz w:val="15"/>
          <w:szCs w:val="15"/>
        </w:rPr>
        <w:t>3</w:t>
      </w:r>
      <w:r w:rsidRPr="009A40F2">
        <w:rPr>
          <w:rFonts w:asciiTheme="minorHAnsi" w:hAnsiTheme="minorHAnsi" w:cstheme="minorHAnsi"/>
          <w:color w:val="000000" w:themeColor="text1"/>
          <w:sz w:val="15"/>
          <w:szCs w:val="15"/>
        </w:rPr>
        <w:t>00.000.000,00 MAD) et ;</w:t>
      </w:r>
    </w:p>
    <w:p w14:paraId="3FE63A4F" w14:textId="33FAFDD5" w:rsidR="003A453C" w:rsidRPr="009A40F2" w:rsidRDefault="003A453C" w:rsidP="00652F0E">
      <w:pPr>
        <w:pStyle w:val="Paragraphedeliste"/>
        <w:numPr>
          <w:ilvl w:val="0"/>
          <w:numId w:val="16"/>
        </w:numPr>
        <w:spacing w:after="160" w:line="240" w:lineRule="auto"/>
        <w:ind w:left="284" w:hanging="284"/>
        <w:jc w:val="both"/>
        <w:rPr>
          <w:rFonts w:asciiTheme="minorHAnsi" w:hAnsiTheme="minorHAnsi" w:cstheme="minorHAnsi"/>
          <w:color w:val="000000" w:themeColor="text1"/>
          <w:sz w:val="15"/>
          <w:szCs w:val="15"/>
        </w:rPr>
      </w:pPr>
      <w:r w:rsidRPr="009A40F2">
        <w:rPr>
          <w:rFonts w:asciiTheme="minorHAnsi" w:hAnsiTheme="minorHAnsi" w:cstheme="minorHAnsi"/>
          <w:color w:val="000000" w:themeColor="text1"/>
          <w:sz w:val="15"/>
          <w:szCs w:val="15"/>
        </w:rPr>
        <w:t>Le montant de l’Emprunt Obligataire pourra être limité au montant des obligations effectivement souscrite à l’expiration de la période de souscription et ce conformément à l’article 298 de la Loi.</w:t>
      </w:r>
    </w:p>
    <w:p w14:paraId="7E57C4DC" w14:textId="77777777" w:rsidR="003A453C" w:rsidRPr="009A40F2" w:rsidRDefault="003A453C" w:rsidP="00652F0E">
      <w:pPr>
        <w:spacing w:line="240" w:lineRule="auto"/>
        <w:jc w:val="both"/>
        <w:rPr>
          <w:rFonts w:asciiTheme="minorHAnsi" w:hAnsiTheme="minorHAnsi" w:cstheme="minorHAnsi"/>
          <w:color w:val="000000" w:themeColor="text1"/>
          <w:sz w:val="15"/>
          <w:szCs w:val="15"/>
        </w:rPr>
      </w:pPr>
      <w:r w:rsidRPr="009A40F2">
        <w:rPr>
          <w:rFonts w:asciiTheme="minorHAnsi" w:hAnsiTheme="minorHAnsi" w:cstheme="minorHAnsi"/>
          <w:color w:val="000000" w:themeColor="text1"/>
          <w:sz w:val="15"/>
          <w:szCs w:val="15"/>
        </w:rPr>
        <w:t>En cas de pluralité des tranches, les tranches de l’Emprunt Obligataire pourraient, le cas échéant, être déclinées en sous-tranches à différencier entre autres selon la nature des taux d’intérêts (fixe ou révisable).</w:t>
      </w:r>
    </w:p>
    <w:p w14:paraId="0C2A0055" w14:textId="60C9DE9E" w:rsidR="003A453C" w:rsidRPr="009A40F2" w:rsidRDefault="003B00F3" w:rsidP="00EF529B">
      <w:pPr>
        <w:pStyle w:val="Corpsdetexte"/>
        <w:ind w:right="-9"/>
        <w:jc w:val="left"/>
        <w:rPr>
          <w:rFonts w:asciiTheme="minorHAnsi" w:eastAsia="Calibri" w:hAnsiTheme="minorHAnsi" w:cstheme="minorHAnsi"/>
          <w:b/>
          <w:smallCaps/>
          <w:color w:val="000000" w:themeColor="text1"/>
          <w:sz w:val="15"/>
          <w:szCs w:val="15"/>
          <w:u w:val="single"/>
          <w:lang w:eastAsia="en-US"/>
        </w:rPr>
      </w:pPr>
      <w:r>
        <w:rPr>
          <w:rFonts w:asciiTheme="minorHAnsi" w:eastAsia="Calibri" w:hAnsiTheme="minorHAnsi" w:cstheme="minorHAnsi"/>
          <w:b/>
          <w:smallCaps/>
          <w:color w:val="000000" w:themeColor="text1"/>
          <w:sz w:val="15"/>
          <w:szCs w:val="15"/>
          <w:u w:val="single"/>
          <w:lang w:eastAsia="en-US"/>
        </w:rPr>
        <w:t>Deuxième</w:t>
      </w:r>
      <w:r w:rsidR="003A453C" w:rsidRPr="009A40F2">
        <w:rPr>
          <w:rFonts w:asciiTheme="minorHAnsi" w:eastAsia="Calibri" w:hAnsiTheme="minorHAnsi" w:cstheme="minorHAnsi"/>
          <w:b/>
          <w:smallCaps/>
          <w:color w:val="000000" w:themeColor="text1"/>
          <w:sz w:val="15"/>
          <w:szCs w:val="15"/>
          <w:u w:val="single"/>
          <w:lang w:eastAsia="en-US"/>
        </w:rPr>
        <w:t xml:space="preserve"> Résolution</w:t>
      </w:r>
    </w:p>
    <w:p w14:paraId="40A29CE7" w14:textId="77777777" w:rsidR="00EF529B" w:rsidRPr="009A40F2" w:rsidRDefault="00EF529B" w:rsidP="00EF529B">
      <w:pPr>
        <w:pStyle w:val="Corpsdetexte"/>
        <w:ind w:right="-9"/>
        <w:jc w:val="left"/>
        <w:rPr>
          <w:rFonts w:asciiTheme="minorHAnsi" w:eastAsia="Calibri" w:hAnsiTheme="minorHAnsi" w:cstheme="minorHAnsi"/>
          <w:b/>
          <w:smallCaps/>
          <w:color w:val="000000" w:themeColor="text1"/>
          <w:sz w:val="11"/>
          <w:szCs w:val="11"/>
          <w:u w:val="single"/>
          <w:lang w:eastAsia="en-US"/>
        </w:rPr>
      </w:pPr>
    </w:p>
    <w:p w14:paraId="082815CD" w14:textId="669EFCB2" w:rsidR="003A453C" w:rsidRPr="009A40F2" w:rsidRDefault="003A453C" w:rsidP="00EF529B">
      <w:pPr>
        <w:spacing w:after="0" w:line="240" w:lineRule="auto"/>
        <w:jc w:val="both"/>
        <w:rPr>
          <w:rFonts w:asciiTheme="minorHAnsi" w:hAnsiTheme="minorHAnsi" w:cstheme="minorHAnsi"/>
          <w:color w:val="000000" w:themeColor="text1"/>
          <w:sz w:val="15"/>
          <w:szCs w:val="15"/>
        </w:rPr>
      </w:pPr>
      <w:r w:rsidRPr="009A40F2">
        <w:rPr>
          <w:rFonts w:asciiTheme="minorHAnsi" w:hAnsiTheme="minorHAnsi" w:cstheme="minorHAnsi"/>
          <w:color w:val="000000" w:themeColor="text1"/>
          <w:sz w:val="15"/>
          <w:szCs w:val="15"/>
        </w:rPr>
        <w:t>L’Assemblée Générale délègue, en vertu de l’article 294 de la Loi, au Conseil d’Administration, avec faculté de subdéléguer au Président du Conseil d’Administration de la Société, les pouvoirs nécessaires à l’effet de :</w:t>
      </w:r>
    </w:p>
    <w:p w14:paraId="35016DC3" w14:textId="77777777" w:rsidR="00FD6EEE" w:rsidRPr="009A40F2" w:rsidRDefault="00FD6EEE" w:rsidP="00EF529B">
      <w:pPr>
        <w:spacing w:after="0" w:line="240" w:lineRule="auto"/>
        <w:jc w:val="both"/>
        <w:rPr>
          <w:rFonts w:asciiTheme="minorHAnsi" w:hAnsiTheme="minorHAnsi" w:cstheme="minorHAnsi"/>
          <w:color w:val="000000" w:themeColor="text1"/>
          <w:sz w:val="15"/>
          <w:szCs w:val="15"/>
        </w:rPr>
      </w:pPr>
    </w:p>
    <w:p w14:paraId="04D8FFEA" w14:textId="77777777" w:rsidR="003A453C" w:rsidRPr="009A40F2" w:rsidRDefault="003A453C" w:rsidP="00652F0E">
      <w:pPr>
        <w:pStyle w:val="Paragraphedeliste"/>
        <w:numPr>
          <w:ilvl w:val="0"/>
          <w:numId w:val="15"/>
        </w:numPr>
        <w:spacing w:after="160" w:line="240" w:lineRule="auto"/>
        <w:ind w:left="284" w:hanging="284"/>
        <w:jc w:val="both"/>
        <w:rPr>
          <w:rFonts w:asciiTheme="minorHAnsi" w:hAnsiTheme="minorHAnsi" w:cstheme="minorHAnsi"/>
          <w:color w:val="000000" w:themeColor="text1"/>
          <w:sz w:val="15"/>
          <w:szCs w:val="15"/>
        </w:rPr>
      </w:pPr>
      <w:r w:rsidRPr="009A40F2">
        <w:rPr>
          <w:rFonts w:asciiTheme="minorHAnsi" w:hAnsiTheme="minorHAnsi" w:cstheme="minorHAnsi"/>
          <w:color w:val="000000" w:themeColor="text1"/>
          <w:sz w:val="15"/>
          <w:szCs w:val="15"/>
        </w:rPr>
        <w:t>Procéder, pendant une période de cinq (5) ans à compter de la présente Assemblée, sur ses seules décisions, aux époques, conditions et selon les modalités qu’il jugera convenables (dans le respect des termes et conditions fixés par la présente Assemblée), à l’émission en une ou plusieurs fois de cet Emprunt Obligataire ;</w:t>
      </w:r>
    </w:p>
    <w:p w14:paraId="13DE6E74" w14:textId="77777777" w:rsidR="003A453C" w:rsidRPr="009A40F2" w:rsidRDefault="003A453C" w:rsidP="00652F0E">
      <w:pPr>
        <w:pStyle w:val="Paragraphedeliste"/>
        <w:spacing w:line="240" w:lineRule="auto"/>
        <w:jc w:val="both"/>
        <w:rPr>
          <w:rFonts w:asciiTheme="minorHAnsi" w:hAnsiTheme="minorHAnsi" w:cstheme="minorHAnsi"/>
          <w:color w:val="000000" w:themeColor="text1"/>
          <w:sz w:val="15"/>
          <w:szCs w:val="15"/>
        </w:rPr>
      </w:pPr>
    </w:p>
    <w:p w14:paraId="574025B1" w14:textId="1F5D3A09" w:rsidR="003A453C" w:rsidRPr="009A40F2" w:rsidRDefault="003A453C" w:rsidP="00652F0E">
      <w:pPr>
        <w:pStyle w:val="Paragraphedeliste"/>
        <w:numPr>
          <w:ilvl w:val="0"/>
          <w:numId w:val="15"/>
        </w:numPr>
        <w:spacing w:after="160" w:line="240" w:lineRule="auto"/>
        <w:ind w:left="284" w:hanging="284"/>
        <w:jc w:val="both"/>
        <w:rPr>
          <w:rFonts w:asciiTheme="minorHAnsi" w:hAnsiTheme="minorHAnsi" w:cstheme="minorHAnsi"/>
          <w:color w:val="000000" w:themeColor="text1"/>
          <w:sz w:val="15"/>
          <w:szCs w:val="15"/>
        </w:rPr>
      </w:pPr>
      <w:r w:rsidRPr="009A40F2">
        <w:rPr>
          <w:rFonts w:asciiTheme="minorHAnsi" w:hAnsiTheme="minorHAnsi" w:cstheme="minorHAnsi"/>
          <w:color w:val="000000" w:themeColor="text1"/>
          <w:sz w:val="15"/>
          <w:szCs w:val="15"/>
        </w:rPr>
        <w:t>Arrêter la nature et l’ensemble des modalités et caractéristiques de chacune de ces émissions (dans le respect des termes et conditions fixés par la présente Assemblée) et notamment déterminer les dates d’émission des obligations, décliner l’Emprunt Obligataire en plusieurs tranches et sous</w:t>
      </w:r>
      <w:r w:rsidR="004C6E1A" w:rsidRPr="009A40F2">
        <w:rPr>
          <w:rFonts w:asciiTheme="minorHAnsi" w:hAnsiTheme="minorHAnsi" w:cstheme="minorHAnsi"/>
          <w:color w:val="000000" w:themeColor="text1"/>
          <w:sz w:val="15"/>
          <w:szCs w:val="15"/>
        </w:rPr>
        <w:t xml:space="preserve"> </w:t>
      </w:r>
      <w:r w:rsidRPr="009A40F2">
        <w:rPr>
          <w:rFonts w:asciiTheme="minorHAnsi" w:hAnsiTheme="minorHAnsi" w:cstheme="minorHAnsi"/>
          <w:color w:val="000000" w:themeColor="text1"/>
          <w:sz w:val="15"/>
          <w:szCs w:val="15"/>
        </w:rPr>
        <w:t>tanches, arrêter le montant du nominal des obligations, fixer la date de souscription, fixer la date de règlement livraison élaborer le bulletin de souscription, limiter le montant de l’émission aux souscriptions effectivement reçues, fixer la date de jouissance des titres à émettre, fixer le taux d’intérêt des obligations et les modalités de paiement des intérêts, fixer le prix et les modalités de remboursement des obligations et fixer les modalités dans lesquelles sera assurée la préservation des droits des obligataires et ce en conformité avec les dispositions légales et réglementaires et notamment désigner le mandataire provisoire représentant la masse des obligataires ;</w:t>
      </w:r>
    </w:p>
    <w:p w14:paraId="52F2D110" w14:textId="77777777" w:rsidR="003A453C" w:rsidRPr="009A40F2" w:rsidRDefault="003A453C" w:rsidP="00652F0E">
      <w:pPr>
        <w:pStyle w:val="Paragraphedeliste"/>
        <w:spacing w:after="160" w:line="240" w:lineRule="auto"/>
        <w:ind w:left="284"/>
        <w:jc w:val="both"/>
        <w:rPr>
          <w:rFonts w:asciiTheme="minorHAnsi" w:hAnsiTheme="minorHAnsi" w:cstheme="minorHAnsi"/>
          <w:color w:val="000000" w:themeColor="text1"/>
          <w:sz w:val="15"/>
          <w:szCs w:val="15"/>
        </w:rPr>
      </w:pPr>
    </w:p>
    <w:p w14:paraId="484B43E1" w14:textId="0B332412" w:rsidR="003A453C" w:rsidRPr="009A40F2" w:rsidRDefault="003A453C" w:rsidP="00652F0E">
      <w:pPr>
        <w:pStyle w:val="Paragraphedeliste"/>
        <w:numPr>
          <w:ilvl w:val="0"/>
          <w:numId w:val="15"/>
        </w:numPr>
        <w:spacing w:after="160" w:line="240" w:lineRule="auto"/>
        <w:ind w:left="284" w:hanging="284"/>
        <w:jc w:val="both"/>
        <w:rPr>
          <w:rFonts w:asciiTheme="minorHAnsi" w:hAnsiTheme="minorHAnsi" w:cstheme="minorHAnsi"/>
          <w:color w:val="000000" w:themeColor="text1"/>
          <w:sz w:val="15"/>
          <w:szCs w:val="15"/>
        </w:rPr>
      </w:pPr>
      <w:r w:rsidRPr="009A40F2">
        <w:rPr>
          <w:rFonts w:asciiTheme="minorHAnsi" w:hAnsiTheme="minorHAnsi" w:cstheme="minorHAnsi"/>
          <w:color w:val="000000" w:themeColor="text1"/>
          <w:sz w:val="15"/>
          <w:szCs w:val="15"/>
        </w:rPr>
        <w:t xml:space="preserve">D’une manière générale, </w:t>
      </w:r>
      <w:r w:rsidR="0090685D" w:rsidRPr="009A40F2">
        <w:rPr>
          <w:rFonts w:asciiTheme="minorHAnsi" w:hAnsiTheme="minorHAnsi" w:cstheme="minorHAnsi"/>
          <w:color w:val="000000" w:themeColor="text1"/>
          <w:sz w:val="15"/>
          <w:szCs w:val="15"/>
        </w:rPr>
        <w:t xml:space="preserve">signer et </w:t>
      </w:r>
      <w:r w:rsidRPr="009A40F2">
        <w:rPr>
          <w:rFonts w:asciiTheme="minorHAnsi" w:hAnsiTheme="minorHAnsi" w:cstheme="minorHAnsi"/>
          <w:color w:val="000000" w:themeColor="text1"/>
          <w:sz w:val="15"/>
          <w:szCs w:val="15"/>
        </w:rPr>
        <w:t>passer toutes les conventions</w:t>
      </w:r>
      <w:r w:rsidR="0090685D" w:rsidRPr="009A40F2">
        <w:rPr>
          <w:rFonts w:asciiTheme="minorHAnsi" w:hAnsiTheme="minorHAnsi" w:cstheme="minorHAnsi"/>
          <w:color w:val="000000" w:themeColor="text1"/>
          <w:sz w:val="15"/>
          <w:szCs w:val="15"/>
        </w:rPr>
        <w:t xml:space="preserve"> et </w:t>
      </w:r>
      <w:r w:rsidR="00562289" w:rsidRPr="009A40F2">
        <w:rPr>
          <w:rFonts w:asciiTheme="minorHAnsi" w:hAnsiTheme="minorHAnsi" w:cstheme="minorHAnsi"/>
          <w:color w:val="000000" w:themeColor="text1"/>
          <w:sz w:val="15"/>
          <w:szCs w:val="15"/>
        </w:rPr>
        <w:t xml:space="preserve">tous </w:t>
      </w:r>
      <w:r w:rsidR="0090685D" w:rsidRPr="009A40F2">
        <w:rPr>
          <w:rFonts w:asciiTheme="minorHAnsi" w:hAnsiTheme="minorHAnsi" w:cstheme="minorHAnsi"/>
          <w:color w:val="000000" w:themeColor="text1"/>
          <w:sz w:val="15"/>
          <w:szCs w:val="15"/>
        </w:rPr>
        <w:t>contrat</w:t>
      </w:r>
      <w:r w:rsidR="00562289" w:rsidRPr="009A40F2">
        <w:rPr>
          <w:rFonts w:asciiTheme="minorHAnsi" w:hAnsiTheme="minorHAnsi" w:cstheme="minorHAnsi"/>
          <w:color w:val="000000" w:themeColor="text1"/>
          <w:sz w:val="15"/>
          <w:szCs w:val="15"/>
        </w:rPr>
        <w:t>s</w:t>
      </w:r>
      <w:r w:rsidR="0090685D" w:rsidRPr="009A40F2">
        <w:rPr>
          <w:rFonts w:asciiTheme="minorHAnsi" w:hAnsiTheme="minorHAnsi" w:cstheme="minorHAnsi"/>
          <w:color w:val="000000" w:themeColor="text1"/>
          <w:sz w:val="15"/>
          <w:szCs w:val="15"/>
        </w:rPr>
        <w:t xml:space="preserve"> d’émission</w:t>
      </w:r>
      <w:r w:rsidR="00562289" w:rsidRPr="009A40F2">
        <w:rPr>
          <w:rFonts w:asciiTheme="minorHAnsi" w:hAnsiTheme="minorHAnsi" w:cstheme="minorHAnsi"/>
          <w:color w:val="000000" w:themeColor="text1"/>
          <w:sz w:val="15"/>
          <w:szCs w:val="15"/>
        </w:rPr>
        <w:t>, ainsi que tout acte et/ou document nécessaire pour la mise en place de cet emprunt obligataire</w:t>
      </w:r>
      <w:r w:rsidRPr="009A40F2">
        <w:rPr>
          <w:rFonts w:asciiTheme="minorHAnsi" w:hAnsiTheme="minorHAnsi" w:cstheme="minorHAnsi"/>
          <w:color w:val="000000" w:themeColor="text1"/>
          <w:sz w:val="15"/>
          <w:szCs w:val="15"/>
        </w:rPr>
        <w:t>, prendre toutes les dispositions et remplir toutes les formalités requises, et généralement, faire tout ce qui sera nécessaire à la réalisation de l’opération ci-dessus.</w:t>
      </w:r>
    </w:p>
    <w:p w14:paraId="017F623F" w14:textId="378502F7" w:rsidR="00F91729" w:rsidRPr="009A40F2" w:rsidRDefault="003A453C" w:rsidP="00EF529B">
      <w:pPr>
        <w:spacing w:after="0" w:line="240" w:lineRule="auto"/>
        <w:jc w:val="both"/>
        <w:rPr>
          <w:rFonts w:asciiTheme="minorHAnsi" w:hAnsiTheme="minorHAnsi" w:cstheme="minorHAnsi"/>
          <w:color w:val="000000" w:themeColor="text1"/>
          <w:sz w:val="15"/>
          <w:szCs w:val="15"/>
        </w:rPr>
      </w:pPr>
      <w:r w:rsidRPr="009A40F2">
        <w:rPr>
          <w:rFonts w:asciiTheme="minorHAnsi" w:hAnsiTheme="minorHAnsi" w:cstheme="minorHAnsi"/>
          <w:color w:val="000000" w:themeColor="text1"/>
          <w:sz w:val="15"/>
          <w:szCs w:val="15"/>
        </w:rPr>
        <w:t>L’Assemblée Générale décide que le Conseil d’Administration disposera de tous les pouvoirs pour mettre en œuvre la présente délégation ainsi que, le cas échéant, pour y surseoir.</w:t>
      </w:r>
    </w:p>
    <w:p w14:paraId="24085305" w14:textId="77777777" w:rsidR="00EF529B" w:rsidRPr="009A40F2" w:rsidRDefault="00EF529B" w:rsidP="00EF529B">
      <w:pPr>
        <w:spacing w:after="0" w:line="240" w:lineRule="auto"/>
        <w:jc w:val="both"/>
        <w:rPr>
          <w:rFonts w:asciiTheme="minorHAnsi" w:hAnsiTheme="minorHAnsi" w:cstheme="minorHAnsi"/>
          <w:color w:val="000000" w:themeColor="text1"/>
          <w:sz w:val="15"/>
          <w:szCs w:val="15"/>
        </w:rPr>
      </w:pPr>
    </w:p>
    <w:p w14:paraId="0EE8C077" w14:textId="7CBA0AB7" w:rsidR="00D44F08" w:rsidRPr="009A40F2" w:rsidRDefault="003B00F3" w:rsidP="00EF529B">
      <w:pPr>
        <w:pStyle w:val="Corpsdetexte"/>
        <w:ind w:right="-9"/>
        <w:jc w:val="left"/>
        <w:rPr>
          <w:rFonts w:asciiTheme="minorHAnsi" w:eastAsia="Calibri" w:hAnsiTheme="minorHAnsi" w:cstheme="minorHAnsi"/>
          <w:b/>
          <w:smallCaps/>
          <w:color w:val="000000" w:themeColor="text1"/>
          <w:sz w:val="15"/>
          <w:szCs w:val="15"/>
          <w:u w:val="single"/>
          <w:lang w:eastAsia="en-US"/>
        </w:rPr>
      </w:pPr>
      <w:r>
        <w:rPr>
          <w:rFonts w:asciiTheme="minorHAnsi" w:eastAsia="Calibri" w:hAnsiTheme="minorHAnsi" w:cstheme="minorHAnsi"/>
          <w:b/>
          <w:smallCaps/>
          <w:color w:val="000000" w:themeColor="text1"/>
          <w:sz w:val="15"/>
          <w:szCs w:val="15"/>
          <w:u w:val="single"/>
          <w:lang w:eastAsia="en-US"/>
        </w:rPr>
        <w:lastRenderedPageBreak/>
        <w:t>Trois</w:t>
      </w:r>
      <w:r w:rsidR="00EF529B" w:rsidRPr="009A40F2">
        <w:rPr>
          <w:rFonts w:asciiTheme="minorHAnsi" w:eastAsia="Calibri" w:hAnsiTheme="minorHAnsi" w:cstheme="minorHAnsi"/>
          <w:b/>
          <w:smallCaps/>
          <w:color w:val="000000" w:themeColor="text1"/>
          <w:sz w:val="15"/>
          <w:szCs w:val="15"/>
          <w:u w:val="single"/>
          <w:lang w:eastAsia="en-US"/>
        </w:rPr>
        <w:t>ièm</w:t>
      </w:r>
      <w:r w:rsidR="00D44F08" w:rsidRPr="009A40F2">
        <w:rPr>
          <w:rFonts w:asciiTheme="minorHAnsi" w:eastAsia="Calibri" w:hAnsiTheme="minorHAnsi" w:cstheme="minorHAnsi"/>
          <w:b/>
          <w:smallCaps/>
          <w:color w:val="000000" w:themeColor="text1"/>
          <w:sz w:val="15"/>
          <w:szCs w:val="15"/>
          <w:u w:val="single"/>
          <w:lang w:eastAsia="en-US"/>
        </w:rPr>
        <w:t>e Résolution</w:t>
      </w:r>
    </w:p>
    <w:p w14:paraId="51F21C27" w14:textId="77777777" w:rsidR="003A453C" w:rsidRPr="009A40F2" w:rsidRDefault="003A453C" w:rsidP="00652F0E">
      <w:pPr>
        <w:pStyle w:val="Corpsdetexte"/>
        <w:ind w:right="-9"/>
        <w:jc w:val="left"/>
        <w:rPr>
          <w:rFonts w:asciiTheme="minorHAnsi" w:eastAsia="Calibri" w:hAnsiTheme="minorHAnsi" w:cstheme="minorHAnsi"/>
          <w:b/>
          <w:smallCaps/>
          <w:color w:val="000000" w:themeColor="text1"/>
          <w:sz w:val="10"/>
          <w:szCs w:val="10"/>
          <w:u w:val="single"/>
          <w:lang w:eastAsia="en-US"/>
        </w:rPr>
      </w:pPr>
    </w:p>
    <w:p w14:paraId="4878CC3F" w14:textId="25ED6DC2" w:rsidR="003A453C" w:rsidRPr="009A40F2" w:rsidRDefault="003A453C" w:rsidP="00652F0E">
      <w:pPr>
        <w:spacing w:line="240" w:lineRule="auto"/>
        <w:jc w:val="both"/>
        <w:rPr>
          <w:rFonts w:asciiTheme="minorHAnsi" w:hAnsiTheme="minorHAnsi" w:cstheme="minorHAnsi"/>
          <w:color w:val="000000" w:themeColor="text1"/>
          <w:sz w:val="15"/>
          <w:szCs w:val="15"/>
        </w:rPr>
      </w:pPr>
      <w:r w:rsidRPr="009A40F2">
        <w:rPr>
          <w:rFonts w:asciiTheme="minorHAnsi" w:hAnsiTheme="minorHAnsi" w:cstheme="minorHAnsi"/>
          <w:color w:val="000000" w:themeColor="text1"/>
          <w:sz w:val="15"/>
          <w:szCs w:val="15"/>
        </w:rPr>
        <w:t xml:space="preserve">L’Assemblée Générale Ordinaire, après avoir pris connaissance du rapport du Conseil d’Administration : </w:t>
      </w:r>
    </w:p>
    <w:p w14:paraId="5D406CA5" w14:textId="40196C1C" w:rsidR="003A453C" w:rsidRPr="009A40F2" w:rsidRDefault="003A453C" w:rsidP="00652F0E">
      <w:pPr>
        <w:pStyle w:val="Paragraphedeliste"/>
        <w:numPr>
          <w:ilvl w:val="0"/>
          <w:numId w:val="18"/>
        </w:numPr>
        <w:spacing w:after="160" w:line="240" w:lineRule="auto"/>
        <w:ind w:left="284" w:hanging="284"/>
        <w:jc w:val="both"/>
        <w:rPr>
          <w:rFonts w:asciiTheme="minorHAnsi" w:hAnsiTheme="minorHAnsi" w:cstheme="minorHAnsi"/>
          <w:color w:val="000000" w:themeColor="text1"/>
          <w:sz w:val="15"/>
          <w:szCs w:val="15"/>
        </w:rPr>
      </w:pPr>
      <w:r w:rsidRPr="009A40F2">
        <w:rPr>
          <w:rFonts w:asciiTheme="minorHAnsi" w:hAnsiTheme="minorHAnsi" w:cstheme="minorHAnsi"/>
          <w:color w:val="000000" w:themeColor="text1"/>
          <w:sz w:val="15"/>
          <w:szCs w:val="15"/>
        </w:rPr>
        <w:t>Autorise en application des dispositions de l’article 294 de la Loi, l’octroi par la Société d</w:t>
      </w:r>
      <w:r w:rsidR="004144D0" w:rsidRPr="009A40F2">
        <w:rPr>
          <w:rFonts w:asciiTheme="minorHAnsi" w:hAnsiTheme="minorHAnsi" w:cstheme="minorHAnsi"/>
          <w:color w:val="000000" w:themeColor="text1"/>
          <w:sz w:val="15"/>
          <w:szCs w:val="15"/>
        </w:rPr>
        <w:t xml:space="preserve">es </w:t>
      </w:r>
      <w:r w:rsidRPr="009A40F2">
        <w:rPr>
          <w:rFonts w:asciiTheme="minorHAnsi" w:hAnsiTheme="minorHAnsi" w:cstheme="minorHAnsi"/>
          <w:color w:val="000000" w:themeColor="text1"/>
          <w:sz w:val="15"/>
          <w:szCs w:val="15"/>
        </w:rPr>
        <w:t>garantie</w:t>
      </w:r>
      <w:r w:rsidR="00C724C0">
        <w:rPr>
          <w:rFonts w:asciiTheme="minorHAnsi" w:hAnsiTheme="minorHAnsi" w:cstheme="minorHAnsi"/>
          <w:color w:val="000000" w:themeColor="text1"/>
          <w:sz w:val="15"/>
          <w:szCs w:val="15"/>
        </w:rPr>
        <w:t xml:space="preserve">s et des suretés réelles en garanti du remboursement </w:t>
      </w:r>
      <w:r w:rsidR="00C724C0" w:rsidRPr="009A40F2">
        <w:rPr>
          <w:rFonts w:asciiTheme="minorHAnsi" w:hAnsiTheme="minorHAnsi" w:cstheme="minorHAnsi"/>
          <w:color w:val="000000" w:themeColor="text1"/>
          <w:sz w:val="15"/>
          <w:szCs w:val="15"/>
        </w:rPr>
        <w:t>de</w:t>
      </w:r>
      <w:r w:rsidRPr="009A40F2">
        <w:rPr>
          <w:rFonts w:asciiTheme="minorHAnsi" w:hAnsiTheme="minorHAnsi" w:cstheme="minorHAnsi"/>
          <w:color w:val="000000" w:themeColor="text1"/>
          <w:sz w:val="15"/>
          <w:szCs w:val="15"/>
        </w:rPr>
        <w:t xml:space="preserve"> l’Emprunt Obligataire faisant objet de la résolution précédente au profit de la masse des obligataires.</w:t>
      </w:r>
    </w:p>
    <w:p w14:paraId="33DAC19C" w14:textId="0DC0A17A" w:rsidR="00F67D48" w:rsidRPr="00C724C0" w:rsidRDefault="003A453C" w:rsidP="00C724C0">
      <w:pPr>
        <w:pStyle w:val="Paragraphedeliste"/>
        <w:numPr>
          <w:ilvl w:val="0"/>
          <w:numId w:val="18"/>
        </w:numPr>
        <w:spacing w:after="160" w:line="240" w:lineRule="auto"/>
        <w:ind w:left="284" w:hanging="284"/>
        <w:jc w:val="both"/>
        <w:rPr>
          <w:rFonts w:asciiTheme="minorHAnsi" w:hAnsiTheme="minorHAnsi" w:cstheme="minorHAnsi"/>
          <w:color w:val="000000" w:themeColor="text1"/>
          <w:sz w:val="15"/>
          <w:szCs w:val="15"/>
        </w:rPr>
      </w:pPr>
      <w:r w:rsidRPr="009A40F2">
        <w:rPr>
          <w:rFonts w:asciiTheme="minorHAnsi" w:hAnsiTheme="minorHAnsi" w:cstheme="minorHAnsi"/>
          <w:color w:val="000000" w:themeColor="text1"/>
          <w:sz w:val="15"/>
          <w:szCs w:val="15"/>
        </w:rPr>
        <w:t xml:space="preserve">Délègue les pouvoirs nécessaires au Conseil d’Administration avec faculté de </w:t>
      </w:r>
      <w:r w:rsidR="00691771" w:rsidRPr="009A40F2">
        <w:rPr>
          <w:rFonts w:asciiTheme="minorHAnsi" w:hAnsiTheme="minorHAnsi" w:cstheme="minorHAnsi"/>
          <w:color w:val="000000" w:themeColor="text1"/>
          <w:sz w:val="15"/>
          <w:szCs w:val="15"/>
        </w:rPr>
        <w:t>subdéléga</w:t>
      </w:r>
      <w:r w:rsidR="00691771">
        <w:rPr>
          <w:rFonts w:asciiTheme="minorHAnsi" w:hAnsiTheme="minorHAnsi" w:cstheme="minorHAnsi"/>
          <w:color w:val="000000" w:themeColor="text1"/>
          <w:sz w:val="15"/>
          <w:szCs w:val="15"/>
        </w:rPr>
        <w:t>tion au président du conseil</w:t>
      </w:r>
      <w:r w:rsidRPr="009A40F2">
        <w:rPr>
          <w:rFonts w:asciiTheme="minorHAnsi" w:hAnsiTheme="minorHAnsi" w:cstheme="minorHAnsi"/>
          <w:color w:val="000000" w:themeColor="text1"/>
          <w:sz w:val="15"/>
          <w:szCs w:val="15"/>
        </w:rPr>
        <w:t>, à l’effet de déterminer les modalités, de</w:t>
      </w:r>
      <w:r w:rsidR="004144D0" w:rsidRPr="009A40F2">
        <w:rPr>
          <w:rFonts w:asciiTheme="minorHAnsi" w:hAnsiTheme="minorHAnsi" w:cstheme="minorHAnsi"/>
          <w:color w:val="000000" w:themeColor="text1"/>
          <w:sz w:val="15"/>
          <w:szCs w:val="15"/>
        </w:rPr>
        <w:t xml:space="preserve"> tou</w:t>
      </w:r>
      <w:r w:rsidR="00FD6EEE" w:rsidRPr="009A40F2">
        <w:rPr>
          <w:rFonts w:asciiTheme="minorHAnsi" w:hAnsiTheme="minorHAnsi" w:cstheme="minorHAnsi"/>
          <w:color w:val="000000" w:themeColor="text1"/>
          <w:sz w:val="15"/>
          <w:szCs w:val="15"/>
        </w:rPr>
        <w:t>te</w:t>
      </w:r>
      <w:r w:rsidR="004144D0" w:rsidRPr="009A40F2">
        <w:rPr>
          <w:rFonts w:asciiTheme="minorHAnsi" w:hAnsiTheme="minorHAnsi" w:cstheme="minorHAnsi"/>
          <w:color w:val="000000" w:themeColor="text1"/>
          <w:sz w:val="15"/>
          <w:szCs w:val="15"/>
        </w:rPr>
        <w:t>s hypothèques</w:t>
      </w:r>
      <w:r w:rsidRPr="009A40F2">
        <w:rPr>
          <w:rFonts w:asciiTheme="minorHAnsi" w:hAnsiTheme="minorHAnsi" w:cstheme="minorHAnsi"/>
          <w:color w:val="000000" w:themeColor="text1"/>
          <w:sz w:val="15"/>
          <w:szCs w:val="15"/>
        </w:rPr>
        <w:t xml:space="preserve"> en garantie de l’Emprunt Obligataire faisant objet de la résolution précitée, (ii) d’arrêter les termes et conditions y afférent et (iii) d’une manière générale, </w:t>
      </w:r>
      <w:r w:rsidR="00562289" w:rsidRPr="009A40F2">
        <w:rPr>
          <w:rFonts w:asciiTheme="minorHAnsi" w:hAnsiTheme="minorHAnsi" w:cstheme="minorHAnsi"/>
          <w:color w:val="000000" w:themeColor="text1"/>
          <w:sz w:val="15"/>
          <w:szCs w:val="15"/>
        </w:rPr>
        <w:t>signer et passer toutes les conventions et tous contrats d’inscription hypothécaire, ainsi que tout acte et/ou document nécessaire pour la mise en place desdites hypothèques ,</w:t>
      </w:r>
      <w:r w:rsidRPr="009A40F2">
        <w:rPr>
          <w:rFonts w:asciiTheme="minorHAnsi" w:hAnsiTheme="minorHAnsi" w:cstheme="minorHAnsi"/>
          <w:color w:val="000000" w:themeColor="text1"/>
          <w:sz w:val="15"/>
          <w:szCs w:val="15"/>
        </w:rPr>
        <w:t xml:space="preserve">passer toutes les conventions, prendre toutes dispositions et remplir toutes les formalités requises, et généralement, faire tout ce qui sera nécessaire à la réalisation de l’opération ci-dessus et de la sûreté s’y rattachant.   </w:t>
      </w:r>
    </w:p>
    <w:p w14:paraId="2968F28D" w14:textId="4939BB2B" w:rsidR="003A453C" w:rsidRPr="00EF529B" w:rsidRDefault="003B00F3" w:rsidP="00652F0E">
      <w:pPr>
        <w:pStyle w:val="Corpsdetexte"/>
        <w:ind w:right="-9"/>
        <w:jc w:val="left"/>
        <w:rPr>
          <w:rFonts w:asciiTheme="minorHAnsi" w:eastAsia="Calibri" w:hAnsiTheme="minorHAnsi" w:cstheme="minorHAnsi"/>
          <w:b/>
          <w:smallCaps/>
          <w:color w:val="000000" w:themeColor="text1"/>
          <w:sz w:val="15"/>
          <w:szCs w:val="15"/>
          <w:u w:val="single"/>
          <w:lang w:eastAsia="en-US"/>
        </w:rPr>
      </w:pPr>
      <w:r>
        <w:rPr>
          <w:rFonts w:asciiTheme="minorHAnsi" w:eastAsia="Calibri" w:hAnsiTheme="minorHAnsi" w:cstheme="minorHAnsi"/>
          <w:b/>
          <w:smallCaps/>
          <w:color w:val="000000" w:themeColor="text1"/>
          <w:sz w:val="15"/>
          <w:szCs w:val="15"/>
          <w:u w:val="single"/>
          <w:lang w:eastAsia="en-US"/>
        </w:rPr>
        <w:t>Quatr</w:t>
      </w:r>
      <w:r w:rsidR="003A453C" w:rsidRPr="00EF529B">
        <w:rPr>
          <w:rFonts w:asciiTheme="minorHAnsi" w:eastAsia="Calibri" w:hAnsiTheme="minorHAnsi" w:cstheme="minorHAnsi"/>
          <w:b/>
          <w:smallCaps/>
          <w:color w:val="000000" w:themeColor="text1"/>
          <w:sz w:val="15"/>
          <w:szCs w:val="15"/>
          <w:u w:val="single"/>
          <w:lang w:eastAsia="en-US"/>
        </w:rPr>
        <w:t>ième Résolution</w:t>
      </w:r>
    </w:p>
    <w:p w14:paraId="7205B777" w14:textId="77777777" w:rsidR="00F67D48" w:rsidRPr="00F67D48" w:rsidRDefault="00F67D48" w:rsidP="00652F0E">
      <w:pPr>
        <w:pStyle w:val="Corpsdetexte"/>
        <w:ind w:right="-9"/>
        <w:rPr>
          <w:rFonts w:asciiTheme="minorHAnsi" w:eastAsia="Calibri" w:hAnsiTheme="minorHAnsi" w:cstheme="minorHAnsi"/>
          <w:color w:val="000000" w:themeColor="text1"/>
          <w:sz w:val="11"/>
          <w:szCs w:val="11"/>
          <w:lang w:eastAsia="en-US"/>
        </w:rPr>
      </w:pPr>
    </w:p>
    <w:p w14:paraId="7BDF3022" w14:textId="77777777" w:rsidR="005152BB" w:rsidRPr="00F67D48" w:rsidRDefault="005152BB" w:rsidP="005152BB">
      <w:pPr>
        <w:spacing w:before="120" w:after="120" w:line="240" w:lineRule="auto"/>
        <w:jc w:val="both"/>
        <w:rPr>
          <w:rFonts w:asciiTheme="minorHAnsi" w:hAnsiTheme="minorHAnsi" w:cstheme="minorHAnsi"/>
          <w:color w:val="000000" w:themeColor="text1"/>
          <w:sz w:val="15"/>
          <w:szCs w:val="15"/>
        </w:rPr>
      </w:pPr>
      <w:r w:rsidRPr="00F67D48">
        <w:rPr>
          <w:rFonts w:asciiTheme="minorHAnsi" w:hAnsiTheme="minorHAnsi" w:cstheme="minorHAnsi"/>
          <w:color w:val="000000" w:themeColor="text1"/>
          <w:sz w:val="15"/>
          <w:szCs w:val="15"/>
        </w:rPr>
        <w:t>Tous les pouvoirs sont donnés au président avec faculté de délégation, ainsi qu’à tout porteur d’un exemplaire ou d’une copie des présentes à l’effet d’accomplir toutes les formalités légales</w:t>
      </w:r>
      <w:r w:rsidR="006C1164" w:rsidRPr="00F67D48">
        <w:rPr>
          <w:rFonts w:asciiTheme="minorHAnsi" w:hAnsiTheme="minorHAnsi" w:cstheme="minorHAnsi"/>
          <w:color w:val="000000" w:themeColor="text1"/>
          <w:sz w:val="15"/>
          <w:szCs w:val="15"/>
        </w:rPr>
        <w:t xml:space="preserve"> requises</w:t>
      </w:r>
      <w:r w:rsidRPr="00F67D48">
        <w:rPr>
          <w:rFonts w:asciiTheme="minorHAnsi" w:hAnsiTheme="minorHAnsi" w:cstheme="minorHAnsi"/>
          <w:color w:val="000000" w:themeColor="text1"/>
          <w:sz w:val="15"/>
          <w:szCs w:val="15"/>
        </w:rPr>
        <w:t>.</w:t>
      </w:r>
    </w:p>
    <w:p w14:paraId="4B1F56BA" w14:textId="77777777" w:rsidR="004C6E1A" w:rsidRPr="00EF529B" w:rsidRDefault="004C6E1A" w:rsidP="00EF529B">
      <w:pPr>
        <w:pStyle w:val="Corpsdetexte"/>
        <w:ind w:right="-9"/>
        <w:jc w:val="right"/>
        <w:rPr>
          <w:rFonts w:asciiTheme="minorHAnsi" w:eastAsia="Calibri" w:hAnsiTheme="minorHAnsi" w:cstheme="minorHAnsi"/>
          <w:b/>
          <w:smallCaps/>
          <w:color w:val="000000" w:themeColor="text1"/>
          <w:sz w:val="16"/>
          <w:szCs w:val="16"/>
          <w:u w:val="single"/>
          <w:lang w:eastAsia="en-US"/>
        </w:rPr>
      </w:pPr>
      <w:r w:rsidRPr="00EF529B">
        <w:rPr>
          <w:rFonts w:asciiTheme="minorHAnsi" w:eastAsia="Calibri" w:hAnsiTheme="minorHAnsi" w:cstheme="minorHAnsi"/>
          <w:b/>
          <w:smallCaps/>
          <w:color w:val="000000" w:themeColor="text1"/>
          <w:sz w:val="16"/>
          <w:szCs w:val="16"/>
          <w:u w:val="single"/>
          <w:lang w:eastAsia="en-US"/>
        </w:rPr>
        <w:t>LE CONSEIL D’ADMINISTRATION</w:t>
      </w:r>
    </w:p>
    <w:p w14:paraId="226300B8" w14:textId="77777777" w:rsidR="004C6E1A" w:rsidRPr="00EF529B" w:rsidRDefault="004C6E1A" w:rsidP="005152BB">
      <w:pPr>
        <w:spacing w:before="120" w:after="120" w:line="240" w:lineRule="auto"/>
        <w:jc w:val="both"/>
        <w:rPr>
          <w:rFonts w:asciiTheme="minorHAnsi" w:hAnsiTheme="minorHAnsi" w:cstheme="minorHAnsi"/>
          <w:color w:val="000000" w:themeColor="text1"/>
          <w:sz w:val="16"/>
          <w:szCs w:val="16"/>
        </w:rPr>
      </w:pPr>
    </w:p>
    <w:p w14:paraId="6C86FC20" w14:textId="77777777" w:rsidR="00AC4BB6" w:rsidRPr="00EF529B" w:rsidRDefault="00AC4BB6" w:rsidP="005152BB">
      <w:pPr>
        <w:spacing w:before="120" w:after="120" w:line="240" w:lineRule="auto"/>
        <w:jc w:val="both"/>
        <w:rPr>
          <w:rFonts w:asciiTheme="minorHAnsi" w:hAnsiTheme="minorHAnsi" w:cstheme="minorHAnsi"/>
          <w:color w:val="000000" w:themeColor="text1"/>
          <w:sz w:val="16"/>
          <w:szCs w:val="16"/>
        </w:rPr>
      </w:pPr>
    </w:p>
    <w:p w14:paraId="4E7C0782"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2B99E21E"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76838D3D"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18EF40D5"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133A8357"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5113794A"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4E95AD56"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0F89D4B7"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0DA1851C"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23292EDF"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2A6E30C1"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21935CBC"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59AACF56"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3AA60D70"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2F0FFC91"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5913E9BC"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0A3972C1"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23DEC604"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44814CD7"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1D387447"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188EE868"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0C8C362A" w14:textId="77777777" w:rsidR="004C6E1A" w:rsidRPr="00EF529B" w:rsidRDefault="004C6E1A" w:rsidP="00127795">
      <w:pPr>
        <w:pStyle w:val="Corpsdetexte"/>
        <w:spacing w:line="225" w:lineRule="auto"/>
        <w:jc w:val="left"/>
        <w:rPr>
          <w:rFonts w:asciiTheme="minorHAnsi" w:eastAsia="Calibri" w:hAnsiTheme="minorHAnsi" w:cstheme="minorHAnsi"/>
          <w:color w:val="000000" w:themeColor="text1"/>
          <w:sz w:val="16"/>
          <w:szCs w:val="16"/>
          <w:lang w:eastAsia="en-US"/>
        </w:rPr>
      </w:pPr>
    </w:p>
    <w:p w14:paraId="23D63F8D" w14:textId="77777777" w:rsidR="004C6E1A" w:rsidRPr="00EF529B" w:rsidRDefault="004C6E1A" w:rsidP="00127795">
      <w:pPr>
        <w:pStyle w:val="Corpsdetexte"/>
        <w:spacing w:line="225" w:lineRule="auto"/>
        <w:jc w:val="left"/>
        <w:rPr>
          <w:rFonts w:ascii="Arial" w:eastAsia="Calibri" w:hAnsi="Arial" w:cs="Arial"/>
          <w:color w:val="000000" w:themeColor="text1"/>
          <w:sz w:val="16"/>
          <w:szCs w:val="16"/>
          <w:lang w:eastAsia="en-US"/>
        </w:rPr>
      </w:pPr>
    </w:p>
    <w:p w14:paraId="500838A4" w14:textId="77777777" w:rsidR="004C6E1A" w:rsidRPr="00EF529B" w:rsidRDefault="004C6E1A" w:rsidP="00127795">
      <w:pPr>
        <w:pStyle w:val="Corpsdetexte"/>
        <w:spacing w:line="225" w:lineRule="auto"/>
        <w:jc w:val="left"/>
        <w:rPr>
          <w:rFonts w:ascii="Arial" w:eastAsia="Calibri" w:hAnsi="Arial" w:cs="Arial"/>
          <w:color w:val="000000" w:themeColor="text1"/>
          <w:sz w:val="16"/>
          <w:szCs w:val="16"/>
          <w:lang w:eastAsia="en-US"/>
        </w:rPr>
      </w:pPr>
    </w:p>
    <w:p w14:paraId="38D44755" w14:textId="77777777" w:rsidR="004C6E1A" w:rsidRPr="00EF529B" w:rsidRDefault="004C6E1A" w:rsidP="00127795">
      <w:pPr>
        <w:pStyle w:val="Corpsdetexte"/>
        <w:spacing w:line="225" w:lineRule="auto"/>
        <w:jc w:val="left"/>
        <w:rPr>
          <w:rFonts w:ascii="Arial" w:eastAsia="Calibri" w:hAnsi="Arial" w:cs="Arial"/>
          <w:color w:val="000000" w:themeColor="text1"/>
          <w:sz w:val="16"/>
          <w:szCs w:val="16"/>
          <w:lang w:eastAsia="en-US"/>
        </w:rPr>
      </w:pPr>
    </w:p>
    <w:p w14:paraId="0F4A6778" w14:textId="77777777" w:rsidR="004C6E1A" w:rsidRPr="00EF529B" w:rsidRDefault="004C6E1A" w:rsidP="00127795">
      <w:pPr>
        <w:pStyle w:val="Corpsdetexte"/>
        <w:spacing w:line="225" w:lineRule="auto"/>
        <w:jc w:val="left"/>
        <w:rPr>
          <w:rFonts w:ascii="Arial" w:eastAsia="Calibri" w:hAnsi="Arial" w:cs="Arial"/>
          <w:color w:val="000000" w:themeColor="text1"/>
          <w:sz w:val="16"/>
          <w:szCs w:val="16"/>
          <w:lang w:eastAsia="en-US"/>
        </w:rPr>
      </w:pPr>
    </w:p>
    <w:p w14:paraId="4B3D7ADE" w14:textId="77777777" w:rsidR="004C6E1A" w:rsidRPr="00EF529B" w:rsidRDefault="004C6E1A" w:rsidP="00127795">
      <w:pPr>
        <w:pStyle w:val="Corpsdetexte"/>
        <w:spacing w:line="225" w:lineRule="auto"/>
        <w:jc w:val="left"/>
        <w:rPr>
          <w:rFonts w:ascii="Arial" w:eastAsia="Calibri" w:hAnsi="Arial" w:cs="Arial"/>
          <w:color w:val="000000" w:themeColor="text1"/>
          <w:sz w:val="16"/>
          <w:szCs w:val="16"/>
          <w:lang w:eastAsia="en-US"/>
        </w:rPr>
      </w:pPr>
    </w:p>
    <w:p w14:paraId="4ED686A7" w14:textId="77777777" w:rsidR="004C6E1A" w:rsidRDefault="004C6E1A" w:rsidP="00127795">
      <w:pPr>
        <w:pStyle w:val="Corpsdetexte"/>
        <w:spacing w:line="225" w:lineRule="auto"/>
        <w:jc w:val="left"/>
        <w:rPr>
          <w:rFonts w:ascii="Arial" w:eastAsia="Calibri" w:hAnsi="Arial" w:cs="Arial"/>
          <w:sz w:val="16"/>
          <w:szCs w:val="16"/>
          <w:lang w:eastAsia="en-US"/>
        </w:rPr>
      </w:pPr>
    </w:p>
    <w:p w14:paraId="1E947122" w14:textId="77777777" w:rsidR="00652F0E" w:rsidRDefault="00652F0E" w:rsidP="00D13259">
      <w:pPr>
        <w:pStyle w:val="Corpsdetexte"/>
        <w:ind w:right="-9"/>
        <w:jc w:val="left"/>
        <w:rPr>
          <w:rFonts w:ascii="Arial" w:eastAsia="Calibri" w:hAnsi="Arial" w:cs="Arial"/>
          <w:b/>
          <w:smallCaps/>
          <w:sz w:val="10"/>
          <w:szCs w:val="16"/>
          <w:u w:val="single"/>
          <w:lang w:eastAsia="en-US"/>
        </w:rPr>
      </w:pPr>
    </w:p>
    <w:sectPr w:rsidR="00652F0E" w:rsidSect="000056C9">
      <w:headerReference w:type="default" r:id="rId13"/>
      <w:footerReference w:type="even" r:id="rId14"/>
      <w:footerReference w:type="default" r:id="rId15"/>
      <w:headerReference w:type="first" r:id="rId16"/>
      <w:type w:val="continuous"/>
      <w:pgSz w:w="11906" w:h="16838"/>
      <w:pgMar w:top="709" w:right="849" w:bottom="568" w:left="851" w:header="0" w:footer="850" w:gutter="0"/>
      <w:pgBorders w:offsetFrom="page">
        <w:top w:val="single" w:sz="4" w:space="24" w:color="215868" w:themeColor="accent5" w:themeShade="80"/>
        <w:left w:val="single" w:sz="4" w:space="24" w:color="215868" w:themeColor="accent5" w:themeShade="80"/>
        <w:bottom w:val="single" w:sz="4" w:space="24" w:color="215868" w:themeColor="accent5" w:themeShade="80"/>
        <w:right w:val="single" w:sz="4" w:space="24" w:color="215868" w:themeColor="accent5" w:themeShade="80"/>
      </w:pgBorders>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28CB" w14:textId="77777777" w:rsidR="00DA60FF" w:rsidRDefault="00DA60FF" w:rsidP="000D1054">
      <w:pPr>
        <w:spacing w:after="0" w:line="240" w:lineRule="auto"/>
      </w:pPr>
      <w:r>
        <w:separator/>
      </w:r>
    </w:p>
  </w:endnote>
  <w:endnote w:type="continuationSeparator" w:id="0">
    <w:p w14:paraId="6DA04B0F" w14:textId="77777777" w:rsidR="00DA60FF" w:rsidRDefault="00DA60FF" w:rsidP="000D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charset w:val="00"/>
    <w:family w:val="auto"/>
    <w:pitch w:val="variable"/>
    <w:sig w:usb0="00000003"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roid Sans Fallback">
    <w:altName w:val="Times New Roman"/>
    <w:charset w:val="01"/>
    <w:family w:val="auto"/>
    <w:pitch w:val="variable"/>
  </w:font>
  <w:font w:name="Helvetica Neue">
    <w:altName w:val="Sylfaen"/>
    <w:charset w:val="00"/>
    <w:family w:val="auto"/>
    <w:pitch w:val="variable"/>
    <w:sig w:usb0="E50002FF" w:usb1="500079DB" w:usb2="00000010" w:usb3="00000000" w:csb0="00000001" w:csb1="00000000"/>
  </w:font>
  <w:font w:name="HelveticaNeue-BoldItalic">
    <w:altName w:val="Sylfaen"/>
    <w:charset w:val="00"/>
    <w:family w:val="auto"/>
    <w:pitch w:val="variable"/>
    <w:sig w:usb0="E50002FF" w:usb1="500079DB" w:usb2="0000101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329" w14:textId="77777777" w:rsidR="000B4D24" w:rsidRDefault="000B4D24">
    <w:pPr>
      <w:pStyle w:val="Pieddepage"/>
      <w:jc w:val="right"/>
    </w:pPr>
    <w:r>
      <w:fldChar w:fldCharType="begin"/>
    </w:r>
    <w:r>
      <w:instrText>PAGE   \* MERGEFORMAT</w:instrText>
    </w:r>
    <w:r>
      <w:fldChar w:fldCharType="separate"/>
    </w:r>
    <w:r>
      <w:rPr>
        <w:noProof/>
      </w:rPr>
      <w:t>2</w:t>
    </w:r>
    <w:r>
      <w:rPr>
        <w:noProof/>
      </w:rPr>
      <w:fldChar w:fldCharType="end"/>
    </w:r>
  </w:p>
  <w:p w14:paraId="13C9C92F" w14:textId="77777777" w:rsidR="000B4D24" w:rsidRDefault="000B4D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A074" w14:textId="77777777" w:rsidR="000B4D24" w:rsidRPr="009A40F2" w:rsidRDefault="000B4D24">
    <w:pPr>
      <w:pStyle w:val="Pieddepage"/>
      <w:jc w:val="right"/>
      <w:rPr>
        <w:sz w:val="16"/>
        <w:szCs w:val="16"/>
      </w:rPr>
    </w:pPr>
    <w:r w:rsidRPr="009A40F2">
      <w:rPr>
        <w:sz w:val="16"/>
        <w:szCs w:val="16"/>
      </w:rPr>
      <w:fldChar w:fldCharType="begin"/>
    </w:r>
    <w:r w:rsidRPr="009A40F2">
      <w:rPr>
        <w:sz w:val="16"/>
        <w:szCs w:val="16"/>
      </w:rPr>
      <w:instrText>PAGE   \* MERGEFORMAT</w:instrText>
    </w:r>
    <w:r w:rsidRPr="009A40F2">
      <w:rPr>
        <w:sz w:val="16"/>
        <w:szCs w:val="16"/>
      </w:rPr>
      <w:fldChar w:fldCharType="separate"/>
    </w:r>
    <w:r w:rsidR="00C4703D" w:rsidRPr="009A40F2">
      <w:rPr>
        <w:noProof/>
        <w:sz w:val="16"/>
        <w:szCs w:val="16"/>
      </w:rPr>
      <w:t>2</w:t>
    </w:r>
    <w:r w:rsidRPr="009A40F2">
      <w:rPr>
        <w:noProof/>
        <w:sz w:val="16"/>
        <w:szCs w:val="16"/>
      </w:rPr>
      <w:fldChar w:fldCharType="end"/>
    </w:r>
  </w:p>
  <w:p w14:paraId="3D43619A" w14:textId="77777777" w:rsidR="000B4D24" w:rsidRDefault="000B4D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DA1E" w14:textId="77777777" w:rsidR="00DA60FF" w:rsidRDefault="00DA60FF" w:rsidP="000D1054">
      <w:pPr>
        <w:spacing w:after="0" w:line="240" w:lineRule="auto"/>
      </w:pPr>
      <w:r>
        <w:separator/>
      </w:r>
    </w:p>
  </w:footnote>
  <w:footnote w:type="continuationSeparator" w:id="0">
    <w:p w14:paraId="5487296B" w14:textId="77777777" w:rsidR="00DA60FF" w:rsidRDefault="00DA60FF" w:rsidP="000D1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3656" w14:textId="77777777" w:rsidR="000B4D24" w:rsidRPr="000F3539" w:rsidRDefault="000B4D24" w:rsidP="000B4D24">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19C1" w14:textId="77777777" w:rsidR="000B4D24" w:rsidRDefault="000B4D24" w:rsidP="00DC63F8">
    <w:pPr>
      <w:pStyle w:val="En-tte"/>
      <w:jc w:val="center"/>
    </w:pPr>
  </w:p>
  <w:p w14:paraId="33969EB6" w14:textId="77777777" w:rsidR="000B4D24" w:rsidRDefault="000B4D24" w:rsidP="00DC63F8">
    <w:pPr>
      <w:pStyle w:val="En-tte"/>
      <w:jc w:val="center"/>
    </w:pPr>
  </w:p>
  <w:p w14:paraId="34537C4B" w14:textId="77777777" w:rsidR="000B4D24" w:rsidRPr="00474454" w:rsidRDefault="000B4D24" w:rsidP="00DC63F8">
    <w:pPr>
      <w:pStyle w:val="En-tte"/>
      <w:jc w:val="center"/>
    </w:pPr>
    <w:r>
      <w:rPr>
        <w:noProof/>
        <w:lang w:eastAsia="fr-FR"/>
      </w:rPr>
      <w:drawing>
        <wp:inline distT="0" distB="0" distL="0" distR="0" wp14:anchorId="77295572" wp14:editId="45540596">
          <wp:extent cx="1066800" cy="404450"/>
          <wp:effectExtent l="12700" t="0" r="12700" b="142240"/>
          <wp:docPr id="9" name="Image 9" descr="C:\Users\MZIYANI\AppData\Local\Microsoft\Windows\Temporary Internet Files\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ZIYANI\AppData\Local\Microsoft\Windows\Temporary Internet Files\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707" cy="41844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19"/>
    <w:lvl w:ilvl="0">
      <w:start w:val="14"/>
      <w:numFmt w:val="bullet"/>
      <w:lvlText w:val="-"/>
      <w:lvlJc w:val="left"/>
      <w:pPr>
        <w:tabs>
          <w:tab w:val="num" w:pos="360"/>
        </w:tabs>
        <w:ind w:left="360" w:hanging="360"/>
      </w:pPr>
      <w:rPr>
        <w:rFonts w:ascii="OpenSymbol" w:hAnsi="OpenSymbol"/>
      </w:rPr>
    </w:lvl>
  </w:abstractNum>
  <w:abstractNum w:abstractNumId="1" w15:restartNumberingAfterBreak="0">
    <w:nsid w:val="05B806AA"/>
    <w:multiLevelType w:val="hybridMultilevel"/>
    <w:tmpl w:val="C58E7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5F256A"/>
    <w:multiLevelType w:val="hybridMultilevel"/>
    <w:tmpl w:val="533A4A62"/>
    <w:lvl w:ilvl="0" w:tplc="14F8B39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B6077F"/>
    <w:multiLevelType w:val="hybridMultilevel"/>
    <w:tmpl w:val="B5062D76"/>
    <w:lvl w:ilvl="0" w:tplc="65222EF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A5D4E"/>
    <w:multiLevelType w:val="hybridMultilevel"/>
    <w:tmpl w:val="976238C0"/>
    <w:lvl w:ilvl="0" w:tplc="65222EF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286BF4"/>
    <w:multiLevelType w:val="hybridMultilevel"/>
    <w:tmpl w:val="5AD6328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15C13206"/>
    <w:multiLevelType w:val="hybridMultilevel"/>
    <w:tmpl w:val="4822A5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364A07"/>
    <w:multiLevelType w:val="hybridMultilevel"/>
    <w:tmpl w:val="776013DA"/>
    <w:lvl w:ilvl="0" w:tplc="D1309B82">
      <w:start w:val="1"/>
      <w:numFmt w:val="bullet"/>
      <w:lvlText w:val=""/>
      <w:lvlJc w:val="left"/>
      <w:pPr>
        <w:tabs>
          <w:tab w:val="num" w:pos="360"/>
        </w:tabs>
        <w:ind w:left="360" w:hanging="360"/>
      </w:pPr>
      <w:rPr>
        <w:rFonts w:ascii="Wingdings" w:hAnsi="Wingdings" w:hint="default"/>
        <w:b/>
        <w:bCs/>
        <w:sz w:val="18"/>
        <w:szCs w:val="18"/>
      </w:rPr>
    </w:lvl>
    <w:lvl w:ilvl="1" w:tplc="8BC0BA80">
      <w:start w:val="1"/>
      <w:numFmt w:val="decimal"/>
      <w:lvlText w:val="%2"/>
      <w:lvlJc w:val="left"/>
      <w:pPr>
        <w:tabs>
          <w:tab w:val="num" w:pos="1080"/>
        </w:tabs>
        <w:ind w:left="1080" w:hanging="360"/>
      </w:pPr>
      <w:rPr>
        <w:rFonts w:ascii="Arial" w:hAnsi="Arial" w:cs="Arial" w:hint="default"/>
        <w:b/>
        <w:bCs/>
        <w:sz w:val="24"/>
        <w:szCs w:val="24"/>
      </w:rPr>
    </w:lvl>
    <w:lvl w:ilvl="2" w:tplc="C5D2A930" w:tentative="1">
      <w:start w:val="1"/>
      <w:numFmt w:val="bullet"/>
      <w:lvlText w:val=""/>
      <w:lvlJc w:val="left"/>
      <w:pPr>
        <w:tabs>
          <w:tab w:val="num" w:pos="1800"/>
        </w:tabs>
        <w:ind w:left="1800" w:hanging="360"/>
      </w:pPr>
      <w:rPr>
        <w:rFonts w:ascii="Wingdings" w:hAnsi="Wingdings" w:hint="default"/>
      </w:rPr>
    </w:lvl>
    <w:lvl w:ilvl="3" w:tplc="19B0FD68" w:tentative="1">
      <w:start w:val="1"/>
      <w:numFmt w:val="bullet"/>
      <w:lvlText w:val=""/>
      <w:lvlJc w:val="left"/>
      <w:pPr>
        <w:tabs>
          <w:tab w:val="num" w:pos="2520"/>
        </w:tabs>
        <w:ind w:left="2520" w:hanging="360"/>
      </w:pPr>
      <w:rPr>
        <w:rFonts w:ascii="Wingdings" w:hAnsi="Wingdings" w:hint="default"/>
      </w:rPr>
    </w:lvl>
    <w:lvl w:ilvl="4" w:tplc="1916C270" w:tentative="1">
      <w:start w:val="1"/>
      <w:numFmt w:val="bullet"/>
      <w:lvlText w:val=""/>
      <w:lvlJc w:val="left"/>
      <w:pPr>
        <w:tabs>
          <w:tab w:val="num" w:pos="3240"/>
        </w:tabs>
        <w:ind w:left="3240" w:hanging="360"/>
      </w:pPr>
      <w:rPr>
        <w:rFonts w:ascii="Wingdings" w:hAnsi="Wingdings" w:hint="default"/>
      </w:rPr>
    </w:lvl>
    <w:lvl w:ilvl="5" w:tplc="ED8EEFFC" w:tentative="1">
      <w:start w:val="1"/>
      <w:numFmt w:val="bullet"/>
      <w:lvlText w:val=""/>
      <w:lvlJc w:val="left"/>
      <w:pPr>
        <w:tabs>
          <w:tab w:val="num" w:pos="3960"/>
        </w:tabs>
        <w:ind w:left="3960" w:hanging="360"/>
      </w:pPr>
      <w:rPr>
        <w:rFonts w:ascii="Wingdings" w:hAnsi="Wingdings" w:hint="default"/>
      </w:rPr>
    </w:lvl>
    <w:lvl w:ilvl="6" w:tplc="3FF4DB0C" w:tentative="1">
      <w:start w:val="1"/>
      <w:numFmt w:val="bullet"/>
      <w:lvlText w:val=""/>
      <w:lvlJc w:val="left"/>
      <w:pPr>
        <w:tabs>
          <w:tab w:val="num" w:pos="4680"/>
        </w:tabs>
        <w:ind w:left="4680" w:hanging="360"/>
      </w:pPr>
      <w:rPr>
        <w:rFonts w:ascii="Wingdings" w:hAnsi="Wingdings" w:hint="default"/>
      </w:rPr>
    </w:lvl>
    <w:lvl w:ilvl="7" w:tplc="1AB61606" w:tentative="1">
      <w:start w:val="1"/>
      <w:numFmt w:val="bullet"/>
      <w:lvlText w:val=""/>
      <w:lvlJc w:val="left"/>
      <w:pPr>
        <w:tabs>
          <w:tab w:val="num" w:pos="5400"/>
        </w:tabs>
        <w:ind w:left="5400" w:hanging="360"/>
      </w:pPr>
      <w:rPr>
        <w:rFonts w:ascii="Wingdings" w:hAnsi="Wingdings" w:hint="default"/>
      </w:rPr>
    </w:lvl>
    <w:lvl w:ilvl="8" w:tplc="582AB4C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883EFF"/>
    <w:multiLevelType w:val="hybridMultilevel"/>
    <w:tmpl w:val="FF4A8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EE4D4F"/>
    <w:multiLevelType w:val="hybridMultilevel"/>
    <w:tmpl w:val="B644DF28"/>
    <w:lvl w:ilvl="0" w:tplc="040C0005">
      <w:start w:val="1"/>
      <w:numFmt w:val="bullet"/>
      <w:lvlText w:val=""/>
      <w:lvlJc w:val="left"/>
      <w:pPr>
        <w:ind w:left="36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5628C0"/>
    <w:multiLevelType w:val="hybridMultilevel"/>
    <w:tmpl w:val="04FED788"/>
    <w:lvl w:ilvl="0" w:tplc="F9B2B742">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53798B"/>
    <w:multiLevelType w:val="hybridMultilevel"/>
    <w:tmpl w:val="23A26A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886380"/>
    <w:multiLevelType w:val="hybridMultilevel"/>
    <w:tmpl w:val="DE0041BC"/>
    <w:lvl w:ilvl="0" w:tplc="86EA4118">
      <w:numFmt w:val="bullet"/>
      <w:lvlText w:val="-"/>
      <w:lvlJc w:val="left"/>
      <w:pPr>
        <w:ind w:left="773" w:hanging="360"/>
      </w:pPr>
      <w:rPr>
        <w:rFonts w:ascii="Times New Roman" w:eastAsia="Droid Sans Fallback" w:hAnsi="Times New Roman" w:cs="Times New Roman"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3" w15:restartNumberingAfterBreak="0">
    <w:nsid w:val="464E6BD3"/>
    <w:multiLevelType w:val="hybridMultilevel"/>
    <w:tmpl w:val="D4E4C0A6"/>
    <w:lvl w:ilvl="0" w:tplc="5D48093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E42978"/>
    <w:multiLevelType w:val="hybridMultilevel"/>
    <w:tmpl w:val="57C0E020"/>
    <w:lvl w:ilvl="0" w:tplc="14ECFEB0">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D432D2"/>
    <w:multiLevelType w:val="hybridMultilevel"/>
    <w:tmpl w:val="DB46CD48"/>
    <w:lvl w:ilvl="0" w:tplc="65222EF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1325F4"/>
    <w:multiLevelType w:val="hybridMultilevel"/>
    <w:tmpl w:val="187E1F7A"/>
    <w:lvl w:ilvl="0" w:tplc="830866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0E23B1"/>
    <w:multiLevelType w:val="hybridMultilevel"/>
    <w:tmpl w:val="5AD6328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6D79776D"/>
    <w:multiLevelType w:val="hybridMultilevel"/>
    <w:tmpl w:val="B85C1E5E"/>
    <w:lvl w:ilvl="0" w:tplc="96A83050">
      <w:start w:val="13"/>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503EA8"/>
    <w:multiLevelType w:val="hybridMultilevel"/>
    <w:tmpl w:val="D4DCA690"/>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241792171">
    <w:abstractNumId w:val="9"/>
  </w:num>
  <w:num w:numId="2" w16cid:durableId="237447849">
    <w:abstractNumId w:val="0"/>
  </w:num>
  <w:num w:numId="3" w16cid:durableId="1273778933">
    <w:abstractNumId w:val="7"/>
  </w:num>
  <w:num w:numId="4" w16cid:durableId="2069379878">
    <w:abstractNumId w:val="6"/>
  </w:num>
  <w:num w:numId="5" w16cid:durableId="209802915">
    <w:abstractNumId w:val="19"/>
  </w:num>
  <w:num w:numId="6" w16cid:durableId="1861702844">
    <w:abstractNumId w:val="1"/>
  </w:num>
  <w:num w:numId="7" w16cid:durableId="710422225">
    <w:abstractNumId w:val="13"/>
  </w:num>
  <w:num w:numId="8" w16cid:durableId="1290739510">
    <w:abstractNumId w:val="9"/>
  </w:num>
  <w:num w:numId="9" w16cid:durableId="1205094732">
    <w:abstractNumId w:val="16"/>
  </w:num>
  <w:num w:numId="10" w16cid:durableId="1720324320">
    <w:abstractNumId w:val="14"/>
  </w:num>
  <w:num w:numId="11" w16cid:durableId="305939361">
    <w:abstractNumId w:val="3"/>
  </w:num>
  <w:num w:numId="12" w16cid:durableId="766390573">
    <w:abstractNumId w:val="12"/>
  </w:num>
  <w:num w:numId="13" w16cid:durableId="1962029325">
    <w:abstractNumId w:val="8"/>
  </w:num>
  <w:num w:numId="14" w16cid:durableId="1767730613">
    <w:abstractNumId w:val="4"/>
  </w:num>
  <w:num w:numId="15" w16cid:durableId="1883515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2848357">
    <w:abstractNumId w:val="2"/>
  </w:num>
  <w:num w:numId="17" w16cid:durableId="1914656237">
    <w:abstractNumId w:val="17"/>
  </w:num>
  <w:num w:numId="18" w16cid:durableId="1897430428">
    <w:abstractNumId w:val="11"/>
  </w:num>
  <w:num w:numId="19" w16cid:durableId="1671710617">
    <w:abstractNumId w:val="10"/>
  </w:num>
  <w:num w:numId="20" w16cid:durableId="213857295">
    <w:abstractNumId w:val="18"/>
  </w:num>
  <w:num w:numId="21" w16cid:durableId="814564250">
    <w:abstractNumId w:val="5"/>
  </w:num>
  <w:num w:numId="22" w16cid:durableId="1645113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activeWritingStyle w:appName="MSWord" w:lang="fr-FR" w:vendorID="64" w:dllVersion="0" w:nlCheck="1" w:checkStyle="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054"/>
    <w:rsid w:val="000042A6"/>
    <w:rsid w:val="000056C9"/>
    <w:rsid w:val="00014933"/>
    <w:rsid w:val="0004316B"/>
    <w:rsid w:val="00046B23"/>
    <w:rsid w:val="0006333A"/>
    <w:rsid w:val="000646E1"/>
    <w:rsid w:val="00093A38"/>
    <w:rsid w:val="000A4D7E"/>
    <w:rsid w:val="000B4D24"/>
    <w:rsid w:val="000C0B0D"/>
    <w:rsid w:val="000C7E0E"/>
    <w:rsid w:val="000D1054"/>
    <w:rsid w:val="000D392B"/>
    <w:rsid w:val="000D763F"/>
    <w:rsid w:val="000D7798"/>
    <w:rsid w:val="0010402A"/>
    <w:rsid w:val="00127795"/>
    <w:rsid w:val="00153D50"/>
    <w:rsid w:val="001619C8"/>
    <w:rsid w:val="001949CE"/>
    <w:rsid w:val="001B562A"/>
    <w:rsid w:val="001C2601"/>
    <w:rsid w:val="001F0B54"/>
    <w:rsid w:val="001F640F"/>
    <w:rsid w:val="002127E2"/>
    <w:rsid w:val="002244FD"/>
    <w:rsid w:val="00224CD3"/>
    <w:rsid w:val="00271E54"/>
    <w:rsid w:val="00273817"/>
    <w:rsid w:val="00281040"/>
    <w:rsid w:val="002A4D56"/>
    <w:rsid w:val="002D26E1"/>
    <w:rsid w:val="002E12AA"/>
    <w:rsid w:val="002E6FA8"/>
    <w:rsid w:val="002E737F"/>
    <w:rsid w:val="00302B14"/>
    <w:rsid w:val="00343158"/>
    <w:rsid w:val="003711E2"/>
    <w:rsid w:val="003810C5"/>
    <w:rsid w:val="003A07AD"/>
    <w:rsid w:val="003A453C"/>
    <w:rsid w:val="003A57B7"/>
    <w:rsid w:val="003B00F3"/>
    <w:rsid w:val="003B5054"/>
    <w:rsid w:val="003B6E2D"/>
    <w:rsid w:val="003C3FFF"/>
    <w:rsid w:val="004144D0"/>
    <w:rsid w:val="004273CD"/>
    <w:rsid w:val="00431A53"/>
    <w:rsid w:val="00433F89"/>
    <w:rsid w:val="00454D3A"/>
    <w:rsid w:val="00471CBD"/>
    <w:rsid w:val="004C6E1A"/>
    <w:rsid w:val="004D6E13"/>
    <w:rsid w:val="005152BB"/>
    <w:rsid w:val="005256C7"/>
    <w:rsid w:val="0053212F"/>
    <w:rsid w:val="00562289"/>
    <w:rsid w:val="00567787"/>
    <w:rsid w:val="00573DC6"/>
    <w:rsid w:val="00592248"/>
    <w:rsid w:val="005C4606"/>
    <w:rsid w:val="005C6BF9"/>
    <w:rsid w:val="005C76E5"/>
    <w:rsid w:val="005D39D0"/>
    <w:rsid w:val="005E4446"/>
    <w:rsid w:val="0061261B"/>
    <w:rsid w:val="00616F66"/>
    <w:rsid w:val="006217CC"/>
    <w:rsid w:val="00626B1B"/>
    <w:rsid w:val="00627A8F"/>
    <w:rsid w:val="00632193"/>
    <w:rsid w:val="006406E9"/>
    <w:rsid w:val="0064701F"/>
    <w:rsid w:val="00652F0E"/>
    <w:rsid w:val="006830A9"/>
    <w:rsid w:val="00690A42"/>
    <w:rsid w:val="00691771"/>
    <w:rsid w:val="006B0C3D"/>
    <w:rsid w:val="006C1164"/>
    <w:rsid w:val="006E34EC"/>
    <w:rsid w:val="006E414D"/>
    <w:rsid w:val="006F15A2"/>
    <w:rsid w:val="006F65B5"/>
    <w:rsid w:val="00701C5A"/>
    <w:rsid w:val="00712101"/>
    <w:rsid w:val="00736609"/>
    <w:rsid w:val="00753A7E"/>
    <w:rsid w:val="00757F87"/>
    <w:rsid w:val="0076123B"/>
    <w:rsid w:val="0079594E"/>
    <w:rsid w:val="007A6515"/>
    <w:rsid w:val="007A6C92"/>
    <w:rsid w:val="007B739E"/>
    <w:rsid w:val="007C5254"/>
    <w:rsid w:val="007E1102"/>
    <w:rsid w:val="007E20AD"/>
    <w:rsid w:val="007E2276"/>
    <w:rsid w:val="007E5A14"/>
    <w:rsid w:val="007E7827"/>
    <w:rsid w:val="00800284"/>
    <w:rsid w:val="00805470"/>
    <w:rsid w:val="0080578D"/>
    <w:rsid w:val="008B0BB2"/>
    <w:rsid w:val="008D7134"/>
    <w:rsid w:val="008E496A"/>
    <w:rsid w:val="008F1B45"/>
    <w:rsid w:val="0090685D"/>
    <w:rsid w:val="009101A7"/>
    <w:rsid w:val="00922149"/>
    <w:rsid w:val="00936BDA"/>
    <w:rsid w:val="00960E86"/>
    <w:rsid w:val="00963642"/>
    <w:rsid w:val="00996BAB"/>
    <w:rsid w:val="009A40F2"/>
    <w:rsid w:val="009B4413"/>
    <w:rsid w:val="009C1630"/>
    <w:rsid w:val="009D0758"/>
    <w:rsid w:val="009E7F13"/>
    <w:rsid w:val="009F7721"/>
    <w:rsid w:val="00A0486F"/>
    <w:rsid w:val="00A30544"/>
    <w:rsid w:val="00A30F02"/>
    <w:rsid w:val="00A44EA0"/>
    <w:rsid w:val="00A70C0C"/>
    <w:rsid w:val="00A75E10"/>
    <w:rsid w:val="00A87817"/>
    <w:rsid w:val="00AB56D0"/>
    <w:rsid w:val="00AB5AFD"/>
    <w:rsid w:val="00AC1039"/>
    <w:rsid w:val="00AC4BB6"/>
    <w:rsid w:val="00AE0346"/>
    <w:rsid w:val="00AE1433"/>
    <w:rsid w:val="00AF1B5C"/>
    <w:rsid w:val="00AF617C"/>
    <w:rsid w:val="00B04668"/>
    <w:rsid w:val="00B075AC"/>
    <w:rsid w:val="00B543FC"/>
    <w:rsid w:val="00B55CF1"/>
    <w:rsid w:val="00B6171D"/>
    <w:rsid w:val="00BA1991"/>
    <w:rsid w:val="00BB5494"/>
    <w:rsid w:val="00BC7358"/>
    <w:rsid w:val="00BD2CF9"/>
    <w:rsid w:val="00BE6605"/>
    <w:rsid w:val="00C11509"/>
    <w:rsid w:val="00C445CA"/>
    <w:rsid w:val="00C4703D"/>
    <w:rsid w:val="00C503E1"/>
    <w:rsid w:val="00C6408B"/>
    <w:rsid w:val="00C724C0"/>
    <w:rsid w:val="00CA191B"/>
    <w:rsid w:val="00CA598B"/>
    <w:rsid w:val="00CA7D3E"/>
    <w:rsid w:val="00CB4C41"/>
    <w:rsid w:val="00CC09B4"/>
    <w:rsid w:val="00CC6ED0"/>
    <w:rsid w:val="00CF3382"/>
    <w:rsid w:val="00D03686"/>
    <w:rsid w:val="00D13259"/>
    <w:rsid w:val="00D30BA6"/>
    <w:rsid w:val="00D44F08"/>
    <w:rsid w:val="00D7033A"/>
    <w:rsid w:val="00D917B8"/>
    <w:rsid w:val="00D91FEF"/>
    <w:rsid w:val="00DA3C01"/>
    <w:rsid w:val="00DA60FF"/>
    <w:rsid w:val="00DA7228"/>
    <w:rsid w:val="00DB6155"/>
    <w:rsid w:val="00DC63F8"/>
    <w:rsid w:val="00DF0D81"/>
    <w:rsid w:val="00DF19CA"/>
    <w:rsid w:val="00E0701E"/>
    <w:rsid w:val="00E10602"/>
    <w:rsid w:val="00E425F1"/>
    <w:rsid w:val="00E632E8"/>
    <w:rsid w:val="00E7513A"/>
    <w:rsid w:val="00E95461"/>
    <w:rsid w:val="00E95BEA"/>
    <w:rsid w:val="00EA3B2B"/>
    <w:rsid w:val="00EC3C4E"/>
    <w:rsid w:val="00ED03AE"/>
    <w:rsid w:val="00ED353D"/>
    <w:rsid w:val="00EF529B"/>
    <w:rsid w:val="00F0396F"/>
    <w:rsid w:val="00F055A6"/>
    <w:rsid w:val="00F06C00"/>
    <w:rsid w:val="00F27B78"/>
    <w:rsid w:val="00F4162C"/>
    <w:rsid w:val="00F50744"/>
    <w:rsid w:val="00F624AD"/>
    <w:rsid w:val="00F67AA1"/>
    <w:rsid w:val="00F67D48"/>
    <w:rsid w:val="00F82376"/>
    <w:rsid w:val="00F83DA8"/>
    <w:rsid w:val="00F91729"/>
    <w:rsid w:val="00F95D17"/>
    <w:rsid w:val="00FA304C"/>
    <w:rsid w:val="00FC565F"/>
    <w:rsid w:val="00FC76DF"/>
    <w:rsid w:val="00FD0DB1"/>
    <w:rsid w:val="00FD6EEE"/>
    <w:rsid w:val="00FF287A"/>
    <w:rsid w:val="00FF36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53EDF"/>
  <w15:docId w15:val="{2B96E178-5B46-4022-8213-BC6F4556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054"/>
    <w:rPr>
      <w:rFonts w:ascii="Calibri" w:eastAsia="Calibri" w:hAnsi="Calibri" w:cs="Arial"/>
    </w:rPr>
  </w:style>
  <w:style w:type="paragraph" w:styleId="Titre2">
    <w:name w:val="heading 2"/>
    <w:basedOn w:val="Normal"/>
    <w:link w:val="Titre2Car"/>
    <w:uiPriority w:val="9"/>
    <w:unhideWhenUsed/>
    <w:qFormat/>
    <w:rsid w:val="00127795"/>
    <w:pPr>
      <w:widowControl w:val="0"/>
      <w:autoSpaceDE w:val="0"/>
      <w:autoSpaceDN w:val="0"/>
      <w:spacing w:before="39" w:after="0" w:line="154" w:lineRule="exact"/>
      <w:ind w:left="110"/>
      <w:outlineLvl w:val="1"/>
    </w:pPr>
    <w:rPr>
      <w:rFonts w:ascii="Helvetica Neue" w:eastAsia="Helvetica Neue" w:hAnsi="Helvetica Neue" w:cs="Helvetica Neue"/>
      <w:b/>
      <w:bCs/>
      <w:sz w:val="13"/>
      <w:szCs w:val="13"/>
    </w:rPr>
  </w:style>
  <w:style w:type="paragraph" w:styleId="Titre3">
    <w:name w:val="heading 3"/>
    <w:basedOn w:val="Normal"/>
    <w:link w:val="Titre3Car"/>
    <w:uiPriority w:val="9"/>
    <w:unhideWhenUsed/>
    <w:qFormat/>
    <w:rsid w:val="00127795"/>
    <w:pPr>
      <w:widowControl w:val="0"/>
      <w:autoSpaceDE w:val="0"/>
      <w:autoSpaceDN w:val="0"/>
      <w:spacing w:before="87" w:after="0" w:line="154" w:lineRule="exact"/>
      <w:ind w:left="110"/>
      <w:outlineLvl w:val="2"/>
    </w:pPr>
    <w:rPr>
      <w:rFonts w:ascii="HelveticaNeue-BoldItalic" w:eastAsia="HelveticaNeue-BoldItalic" w:hAnsi="HelveticaNeue-BoldItalic" w:cs="HelveticaNeue-BoldItalic"/>
      <w:b/>
      <w:bCs/>
      <w:i/>
      <w:iCs/>
      <w:sz w:val="13"/>
      <w:szCs w:val="1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0D1054"/>
    <w:pPr>
      <w:spacing w:after="0" w:line="240" w:lineRule="auto"/>
    </w:pPr>
    <w:rPr>
      <w:rFonts w:ascii="Calibri" w:eastAsia="Calibri" w:hAnsi="Calibri" w:cs="Arial"/>
    </w:rPr>
  </w:style>
  <w:style w:type="paragraph" w:styleId="En-tte">
    <w:name w:val="header"/>
    <w:basedOn w:val="Normal"/>
    <w:link w:val="En-tteCar"/>
    <w:uiPriority w:val="99"/>
    <w:unhideWhenUsed/>
    <w:rsid w:val="000D1054"/>
    <w:pPr>
      <w:tabs>
        <w:tab w:val="center" w:pos="4536"/>
        <w:tab w:val="right" w:pos="9072"/>
      </w:tabs>
      <w:spacing w:after="0" w:line="240" w:lineRule="auto"/>
    </w:pPr>
  </w:style>
  <w:style w:type="character" w:customStyle="1" w:styleId="En-tteCar">
    <w:name w:val="En-tête Car"/>
    <w:basedOn w:val="Policepardfaut"/>
    <w:link w:val="En-tte"/>
    <w:uiPriority w:val="99"/>
    <w:rsid w:val="000D1054"/>
    <w:rPr>
      <w:rFonts w:ascii="Calibri" w:eastAsia="Calibri" w:hAnsi="Calibri" w:cs="Arial"/>
    </w:rPr>
  </w:style>
  <w:style w:type="paragraph" w:styleId="Pieddepage">
    <w:name w:val="footer"/>
    <w:basedOn w:val="Normal"/>
    <w:link w:val="PieddepageCar"/>
    <w:unhideWhenUsed/>
    <w:rsid w:val="000D10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1054"/>
    <w:rPr>
      <w:rFonts w:ascii="Calibri" w:eastAsia="Calibri" w:hAnsi="Calibri" w:cs="Arial"/>
    </w:rPr>
  </w:style>
  <w:style w:type="character" w:customStyle="1" w:styleId="SansinterligneCar">
    <w:name w:val="Sans interligne Car"/>
    <w:link w:val="Sansinterligne"/>
    <w:uiPriority w:val="1"/>
    <w:rsid w:val="000D1054"/>
    <w:rPr>
      <w:rFonts w:ascii="Calibri" w:eastAsia="Calibri" w:hAnsi="Calibri" w:cs="Arial"/>
    </w:rPr>
  </w:style>
  <w:style w:type="paragraph" w:styleId="Corpsdetexte">
    <w:name w:val="Body Text"/>
    <w:basedOn w:val="Normal"/>
    <w:link w:val="CorpsdetexteCar"/>
    <w:rsid w:val="000D1054"/>
    <w:pPr>
      <w:spacing w:after="0" w:line="240" w:lineRule="auto"/>
      <w:jc w:val="both"/>
    </w:pPr>
    <w:rPr>
      <w:rFonts w:ascii="Bookman Old Style" w:eastAsia="Times New Roman" w:hAnsi="Bookman Old Style" w:cs="Times New Roman"/>
      <w:sz w:val="23"/>
      <w:szCs w:val="23"/>
      <w:lang w:eastAsia="fr-FR"/>
    </w:rPr>
  </w:style>
  <w:style w:type="character" w:customStyle="1" w:styleId="CorpsdetexteCar">
    <w:name w:val="Corps de texte Car"/>
    <w:basedOn w:val="Policepardfaut"/>
    <w:link w:val="Corpsdetexte"/>
    <w:rsid w:val="000D1054"/>
    <w:rPr>
      <w:rFonts w:ascii="Bookman Old Style" w:eastAsia="Times New Roman" w:hAnsi="Bookman Old Style" w:cs="Times New Roman"/>
      <w:sz w:val="23"/>
      <w:szCs w:val="23"/>
      <w:lang w:eastAsia="fr-FR"/>
    </w:rPr>
  </w:style>
  <w:style w:type="paragraph" w:styleId="Textedebulles">
    <w:name w:val="Balloon Text"/>
    <w:basedOn w:val="Normal"/>
    <w:link w:val="TextedebullesCar"/>
    <w:uiPriority w:val="99"/>
    <w:semiHidden/>
    <w:unhideWhenUsed/>
    <w:rsid w:val="00DC63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63F8"/>
    <w:rPr>
      <w:rFonts w:ascii="Tahoma" w:eastAsia="Calibri" w:hAnsi="Tahoma" w:cs="Tahoma"/>
      <w:sz w:val="16"/>
      <w:szCs w:val="16"/>
    </w:rPr>
  </w:style>
  <w:style w:type="paragraph" w:styleId="Titre">
    <w:name w:val="Title"/>
    <w:basedOn w:val="Normal"/>
    <w:next w:val="Normal"/>
    <w:link w:val="TitreCar"/>
    <w:uiPriority w:val="10"/>
    <w:qFormat/>
    <w:rsid w:val="007E20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20AD"/>
    <w:rPr>
      <w:rFonts w:asciiTheme="majorHAnsi" w:eastAsiaTheme="majorEastAsia" w:hAnsiTheme="majorHAnsi" w:cstheme="majorBidi"/>
      <w:color w:val="17365D" w:themeColor="text2" w:themeShade="BF"/>
      <w:spacing w:val="5"/>
      <w:kern w:val="28"/>
      <w:sz w:val="52"/>
      <w:szCs w:val="52"/>
    </w:rPr>
  </w:style>
  <w:style w:type="character" w:customStyle="1" w:styleId="font63">
    <w:name w:val="font63"/>
    <w:basedOn w:val="Policepardfaut"/>
    <w:rsid w:val="005C76E5"/>
  </w:style>
  <w:style w:type="paragraph" w:styleId="Paragraphedeliste">
    <w:name w:val="List Paragraph"/>
    <w:aliases w:val="VI LBV"/>
    <w:basedOn w:val="Normal"/>
    <w:link w:val="ParagraphedelisteCar"/>
    <w:uiPriority w:val="34"/>
    <w:qFormat/>
    <w:rsid w:val="00D13259"/>
    <w:pPr>
      <w:ind w:left="720"/>
      <w:contextualSpacing/>
    </w:pPr>
  </w:style>
  <w:style w:type="character" w:customStyle="1" w:styleId="ParagraphedelisteCar">
    <w:name w:val="Paragraphe de liste Car"/>
    <w:aliases w:val="VI LBV Car"/>
    <w:link w:val="Paragraphedeliste"/>
    <w:uiPriority w:val="34"/>
    <w:locked/>
    <w:rsid w:val="00D13259"/>
    <w:rPr>
      <w:rFonts w:ascii="Calibri" w:eastAsia="Calibri" w:hAnsi="Calibri" w:cs="Arial"/>
    </w:rPr>
  </w:style>
  <w:style w:type="character" w:styleId="Lienhypertexte">
    <w:name w:val="Hyperlink"/>
    <w:basedOn w:val="Policepardfaut"/>
    <w:uiPriority w:val="99"/>
    <w:unhideWhenUsed/>
    <w:rsid w:val="000B4D24"/>
    <w:rPr>
      <w:color w:val="0000FF" w:themeColor="hyperlink"/>
      <w:u w:val="single"/>
    </w:rPr>
  </w:style>
  <w:style w:type="character" w:customStyle="1" w:styleId="Titre2Car">
    <w:name w:val="Titre 2 Car"/>
    <w:basedOn w:val="Policepardfaut"/>
    <w:link w:val="Titre2"/>
    <w:uiPriority w:val="9"/>
    <w:rsid w:val="00127795"/>
    <w:rPr>
      <w:rFonts w:ascii="Helvetica Neue" w:eastAsia="Helvetica Neue" w:hAnsi="Helvetica Neue" w:cs="Helvetica Neue"/>
      <w:b/>
      <w:bCs/>
      <w:sz w:val="13"/>
      <w:szCs w:val="13"/>
    </w:rPr>
  </w:style>
  <w:style w:type="character" w:customStyle="1" w:styleId="Titre3Car">
    <w:name w:val="Titre 3 Car"/>
    <w:basedOn w:val="Policepardfaut"/>
    <w:link w:val="Titre3"/>
    <w:uiPriority w:val="9"/>
    <w:rsid w:val="00127795"/>
    <w:rPr>
      <w:rFonts w:ascii="HelveticaNeue-BoldItalic" w:eastAsia="HelveticaNeue-BoldItalic" w:hAnsi="HelveticaNeue-BoldItalic" w:cs="HelveticaNeue-BoldItalic"/>
      <w:b/>
      <w:bCs/>
      <w:i/>
      <w:iCs/>
      <w:sz w:val="13"/>
      <w:szCs w:val="13"/>
    </w:rPr>
  </w:style>
  <w:style w:type="character" w:styleId="Mentionnonrsolue">
    <w:name w:val="Unresolved Mention"/>
    <w:basedOn w:val="Policepardfaut"/>
    <w:uiPriority w:val="99"/>
    <w:semiHidden/>
    <w:unhideWhenUsed/>
    <w:rsid w:val="004C6E1A"/>
    <w:rPr>
      <w:color w:val="605E5C"/>
      <w:shd w:val="clear" w:color="auto" w:fill="E1DFDD"/>
    </w:rPr>
  </w:style>
  <w:style w:type="character" w:styleId="Lienhypertextesuivivisit">
    <w:name w:val="FollowedHyperlink"/>
    <w:basedOn w:val="Policepardfaut"/>
    <w:uiPriority w:val="99"/>
    <w:semiHidden/>
    <w:unhideWhenUsed/>
    <w:rsid w:val="004C6E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29441">
      <w:bodyDiv w:val="1"/>
      <w:marLeft w:val="0"/>
      <w:marRight w:val="0"/>
      <w:marTop w:val="0"/>
      <w:marBottom w:val="0"/>
      <w:divBdr>
        <w:top w:val="none" w:sz="0" w:space="0" w:color="auto"/>
        <w:left w:val="none" w:sz="0" w:space="0" w:color="auto"/>
        <w:bottom w:val="none" w:sz="0" w:space="0" w:color="auto"/>
        <w:right w:val="none" w:sz="0" w:space="0" w:color="auto"/>
      </w:divBdr>
    </w:div>
    <w:div w:id="794979687">
      <w:bodyDiv w:val="1"/>
      <w:marLeft w:val="0"/>
      <w:marRight w:val="0"/>
      <w:marTop w:val="0"/>
      <w:marBottom w:val="0"/>
      <w:divBdr>
        <w:top w:val="none" w:sz="0" w:space="0" w:color="auto"/>
        <w:left w:val="none" w:sz="0" w:space="0" w:color="auto"/>
        <w:bottom w:val="none" w:sz="0" w:space="0" w:color="auto"/>
        <w:right w:val="none" w:sz="0" w:space="0" w:color="auto"/>
      </w:divBdr>
    </w:div>
    <w:div w:id="1458523140">
      <w:bodyDiv w:val="1"/>
      <w:marLeft w:val="0"/>
      <w:marRight w:val="0"/>
      <w:marTop w:val="0"/>
      <w:marBottom w:val="0"/>
      <w:divBdr>
        <w:top w:val="none" w:sz="0" w:space="0" w:color="auto"/>
        <w:left w:val="none" w:sz="0" w:space="0" w:color="auto"/>
        <w:bottom w:val="none" w:sz="0" w:space="0" w:color="auto"/>
        <w:right w:val="none" w:sz="0" w:space="0" w:color="auto"/>
      </w:divBdr>
    </w:div>
    <w:div w:id="1703633994">
      <w:bodyDiv w:val="1"/>
      <w:marLeft w:val="0"/>
      <w:marRight w:val="0"/>
      <w:marTop w:val="0"/>
      <w:marBottom w:val="0"/>
      <w:divBdr>
        <w:top w:val="none" w:sz="0" w:space="0" w:color="auto"/>
        <w:left w:val="none" w:sz="0" w:space="0" w:color="auto"/>
        <w:bottom w:val="none" w:sz="0" w:space="0" w:color="auto"/>
        <w:right w:val="none" w:sz="0" w:space="0" w:color="auto"/>
      </w:divBdr>
    </w:div>
    <w:div w:id="1875576658">
      <w:bodyDiv w:val="1"/>
      <w:marLeft w:val="0"/>
      <w:marRight w:val="0"/>
      <w:marTop w:val="0"/>
      <w:marBottom w:val="0"/>
      <w:divBdr>
        <w:top w:val="none" w:sz="0" w:space="0" w:color="auto"/>
        <w:left w:val="none" w:sz="0" w:space="0" w:color="auto"/>
        <w:bottom w:val="none" w:sz="0" w:space="0" w:color="auto"/>
        <w:right w:val="none" w:sz="0" w:space="0" w:color="auto"/>
      </w:divBdr>
      <w:divsChild>
        <w:div w:id="1026563171">
          <w:marLeft w:val="0"/>
          <w:marRight w:val="0"/>
          <w:marTop w:val="0"/>
          <w:marBottom w:val="0"/>
          <w:divBdr>
            <w:top w:val="single" w:sz="2" w:space="0" w:color="008000"/>
            <w:left w:val="single" w:sz="2" w:space="0" w:color="008000"/>
            <w:bottom w:val="single" w:sz="2" w:space="0" w:color="008000"/>
            <w:right w:val="single" w:sz="2" w:space="0" w:color="008000"/>
          </w:divBdr>
        </w:div>
        <w:div w:id="49233296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9565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morente.m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pacessaad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morente.m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spacessaada.com" TargetMode="External"/><Relationship Id="rId4" Type="http://schemas.openxmlformats.org/officeDocument/2006/relationships/settings" Target="settings.xml"/><Relationship Id="rId9" Type="http://schemas.openxmlformats.org/officeDocument/2006/relationships/hyperlink" Target="http://www.espacessaada.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060F1-A063-414F-A316-0E65ECAA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2</Pages>
  <Words>1699</Words>
  <Characters>9349</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RBOULAAJINE</dc:creator>
  <cp:lastModifiedBy>Salma EL ALAOUI</cp:lastModifiedBy>
  <cp:revision>39</cp:revision>
  <cp:lastPrinted>2026-07-13T11:47:00Z</cp:lastPrinted>
  <dcterms:created xsi:type="dcterms:W3CDTF">2019-05-22T11:30:00Z</dcterms:created>
  <dcterms:modified xsi:type="dcterms:W3CDTF">2026-07-14T11:03:00Z</dcterms:modified>
</cp:coreProperties>
</file>